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pBdr/>
        <w:spacing w:lineRule="auto" w:line="240"/>
        <w:ind w:right="1350"/>
        <w:jc w:val="right"/>
        <w:rPr>
          <w:rFonts w:ascii="Times New Roman" w:hAnsi="Times New Roman" w:eastAsia="Times New Roman" w:cs="Times New Roman"/>
          <w:color w:val="000000"/>
          <w:sz w:val="40"/>
          <w:szCs w:val="40"/>
        </w:rPr>
      </w:pPr>
      <w:r>
        <w:rPr>
          <w:rFonts w:eastAsia="Times New Roman" w:cs="Times New Roman" w:ascii="Times New Roman" w:hAnsi="Times New Roman"/>
          <w:color w:val="000000"/>
          <w:sz w:val="40"/>
          <w:szCs w:val="40"/>
        </w:rPr>
      </w:r>
    </w:p>
    <w:p>
      <w:pPr>
        <w:pStyle w:val="Normal"/>
        <w:widowControl w:val="false"/>
        <w:pBdr/>
        <w:spacing w:lineRule="auto" w:line="240"/>
        <w:ind w:right="1350"/>
        <w:jc w:val="right"/>
        <w:rPr>
          <w:rFonts w:ascii="Times New Roman" w:hAnsi="Times New Roman" w:eastAsia="Times New Roman" w:cs="Times New Roman"/>
          <w:color w:val="000000"/>
          <w:sz w:val="40"/>
          <w:szCs w:val="40"/>
        </w:rPr>
      </w:pPr>
      <w:r>
        <w:rPr>
          <w:rFonts w:eastAsia="Times New Roman" w:cs="Times New Roman" w:ascii="Times New Roman" w:hAnsi="Times New Roman"/>
          <w:color w:val="000000"/>
          <w:sz w:val="40"/>
          <w:szCs w:val="40"/>
        </w:rPr>
        <w:t xml:space="preserve">MATERSKÁ ŠKOLA ZÁMUTOV 301 </w:t>
      </w:r>
    </w:p>
    <w:p>
      <w:pPr>
        <w:pStyle w:val="Normal"/>
        <w:widowControl w:val="false"/>
        <w:pBdr/>
        <w:spacing w:lineRule="auto" w:line="240" w:before="4595" w:after="0"/>
        <w:ind w:right="1980"/>
        <w:jc w:val="center"/>
        <w:rPr>
          <w:rFonts w:ascii="Times New Roman" w:hAnsi="Times New Roman" w:eastAsia="Times New Roman" w:cs="Times New Roman"/>
          <w:color w:val="000000"/>
          <w:sz w:val="50"/>
          <w:szCs w:val="50"/>
        </w:rPr>
      </w:pPr>
      <w:r>
        <w:rPr>
          <w:rFonts w:eastAsia="Times New Roman" w:cs="Times New Roman" w:ascii="Times New Roman" w:hAnsi="Times New Roman"/>
          <w:color w:val="000000"/>
          <w:sz w:val="50"/>
          <w:szCs w:val="50"/>
        </w:rPr>
        <w:t xml:space="preserve">                </w:t>
      </w:r>
      <w:r>
        <w:rPr>
          <w:rFonts w:eastAsia="Times New Roman" w:cs="Times New Roman" w:ascii="Times New Roman" w:hAnsi="Times New Roman"/>
          <w:color w:val="000000"/>
          <w:sz w:val="50"/>
          <w:szCs w:val="50"/>
          <w:shd w:fill="FFBF00" w:val="clear"/>
        </w:rPr>
        <w:t xml:space="preserve"> </w:t>
      </w:r>
      <w:r>
        <w:rPr>
          <w:rFonts w:eastAsia="Times New Roman" w:cs="Times New Roman" w:ascii="Times New Roman" w:hAnsi="Times New Roman"/>
          <w:color w:val="000000"/>
          <w:sz w:val="50"/>
          <w:szCs w:val="50"/>
          <w:shd w:fill="FFBF00" w:val="clear"/>
        </w:rPr>
        <w:t>ŠKOLSKÝ PORIADOK</w:t>
      </w:r>
    </w:p>
    <w:p>
      <w:pPr>
        <w:pStyle w:val="Normal"/>
        <w:widowControl w:val="false"/>
        <w:pBdr/>
        <w:spacing w:lineRule="auto" w:line="240" w:before="4595" w:after="0"/>
        <w:ind w:right="1980"/>
        <w:jc w:val="center"/>
        <w:rPr>
          <w:rFonts w:ascii="Times New Roman" w:hAnsi="Times New Roman" w:eastAsia="Times New Roman" w:cs="Times New Roman"/>
          <w:color w:val="000000"/>
          <w:sz w:val="50"/>
          <w:szCs w:val="50"/>
        </w:rPr>
      </w:pPr>
      <w:r>
        <w:rPr>
          <w:rFonts w:eastAsia="Times New Roman" w:cs="Times New Roman" w:ascii="Times New Roman" w:hAnsi="Times New Roman"/>
          <w:color w:val="000000"/>
          <w:sz w:val="50"/>
          <w:szCs w:val="50"/>
        </w:rPr>
      </w:r>
    </w:p>
    <w:tbl>
      <w:tblPr>
        <w:tblStyle w:val="Mriekatabuky"/>
        <w:tblW w:w="9198" w:type="dxa"/>
        <w:jc w:val="left"/>
        <w:tblInd w:w="54" w:type="dxa"/>
        <w:tblLayout w:type="fixed"/>
        <w:tblCellMar>
          <w:top w:w="0" w:type="dxa"/>
          <w:left w:w="108" w:type="dxa"/>
          <w:bottom w:w="0" w:type="dxa"/>
          <w:right w:w="108" w:type="dxa"/>
        </w:tblCellMar>
        <w:tblLook w:firstRow="1" w:noVBand="1" w:lastRow="0" w:firstColumn="1" w:lastColumn="0" w:noHBand="0" w:val="04a0"/>
      </w:tblPr>
      <w:tblGrid>
        <w:gridCol w:w="4599"/>
        <w:gridCol w:w="4598"/>
      </w:tblGrid>
      <w:tr>
        <w:trPr/>
        <w:tc>
          <w:tcPr>
            <w:tcW w:w="4599"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Dokument:</w:t>
            </w:r>
          </w:p>
        </w:tc>
        <w:tc>
          <w:tcPr>
            <w:tcW w:w="4598"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Školský poriadok MŠ</w:t>
            </w:r>
          </w:p>
        </w:tc>
      </w:tr>
      <w:tr>
        <w:trPr/>
        <w:tc>
          <w:tcPr>
            <w:tcW w:w="4599"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Prerokovaný na pedagogickej rade dňa:</w:t>
            </w:r>
          </w:p>
        </w:tc>
        <w:tc>
          <w:tcPr>
            <w:tcW w:w="4598"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27.08.2024</w:t>
            </w:r>
          </w:p>
        </w:tc>
      </w:tr>
      <w:tr>
        <w:trPr/>
        <w:tc>
          <w:tcPr>
            <w:tcW w:w="4599"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Prerokovaný na zasadnutí rodičovského združenia dňa:</w:t>
            </w:r>
          </w:p>
        </w:tc>
        <w:tc>
          <w:tcPr>
            <w:tcW w:w="4598"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r>
          </w:p>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25.08.2025</w:t>
            </w:r>
          </w:p>
        </w:tc>
      </w:tr>
      <w:tr>
        <w:trPr/>
        <w:tc>
          <w:tcPr>
            <w:tcW w:w="4599"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 xml:space="preserve">Prerokovaný na Rade školy dňa: </w:t>
            </w:r>
          </w:p>
        </w:tc>
        <w:tc>
          <w:tcPr>
            <w:tcW w:w="4598"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10.09.2025</w:t>
            </w:r>
          </w:p>
        </w:tc>
      </w:tr>
      <w:tr>
        <w:trPr/>
        <w:tc>
          <w:tcPr>
            <w:tcW w:w="4599"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Platnosť od:</w:t>
            </w:r>
          </w:p>
        </w:tc>
        <w:tc>
          <w:tcPr>
            <w:tcW w:w="4598"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01.09.2025</w:t>
            </w:r>
          </w:p>
        </w:tc>
      </w:tr>
      <w:tr>
        <w:trPr/>
        <w:tc>
          <w:tcPr>
            <w:tcW w:w="4599"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Platnosť ukončená:</w:t>
            </w:r>
          </w:p>
        </w:tc>
        <w:tc>
          <w:tcPr>
            <w:tcW w:w="4598"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31.08.2026</w:t>
            </w:r>
          </w:p>
        </w:tc>
      </w:tr>
      <w:tr>
        <w:trPr/>
        <w:tc>
          <w:tcPr>
            <w:tcW w:w="4599"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Vydáva:</w:t>
            </w:r>
          </w:p>
        </w:tc>
        <w:tc>
          <w:tcPr>
            <w:tcW w:w="4598"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Bc. Klaudia Tomášová</w:t>
            </w:r>
          </w:p>
        </w:tc>
      </w:tr>
      <w:tr>
        <w:trPr/>
        <w:tc>
          <w:tcPr>
            <w:tcW w:w="4599"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Školský rok</w:t>
            </w:r>
          </w:p>
        </w:tc>
        <w:tc>
          <w:tcPr>
            <w:tcW w:w="4598" w:type="dxa"/>
            <w:tcBorders/>
          </w:tcPr>
          <w:p>
            <w:pPr>
              <w:pStyle w:val="Normal"/>
              <w:widowControl w:val="false"/>
              <w:spacing w:lineRule="auto" w:line="240" w:before="4" w:after="0"/>
              <w:jc w:val="left"/>
              <w:rPr>
                <w:rFonts w:ascii="Times New Roman" w:hAnsi="Times New Roman" w:eastAsia="Times New Roman" w:cs="Times New Roman"/>
                <w:color w:val="000000"/>
                <w:sz w:val="24"/>
                <w:szCs w:val="24"/>
              </w:rPr>
            </w:pPr>
            <w:r>
              <w:rPr>
                <w:rFonts w:eastAsia="Times New Roman" w:cs="Times New Roman" w:ascii="Times New Roman" w:hAnsi="Times New Roman"/>
                <w:color w:val="000000"/>
                <w:kern w:val="0"/>
                <w:sz w:val="24"/>
                <w:szCs w:val="24"/>
                <w:lang w:val="sk-SK" w:eastAsia="sk-SK" w:bidi="ar-SA"/>
              </w:rPr>
              <w:t>2025/2026</w:t>
            </w:r>
          </w:p>
        </w:tc>
      </w:tr>
    </w:tbl>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Školský poriadok školy je vypracovaný v zmysle: </w:t>
      </w:r>
    </w:p>
    <w:p>
      <w:pPr>
        <w:pStyle w:val="Normal"/>
        <w:widowControl w:val="false"/>
        <w:pBdr/>
        <w:spacing w:lineRule="auto" w:line="235" w:before="276" w:after="0"/>
        <w:ind w:firstLine="1" w:left="77" w:right="67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 153 zákona NR SR č. 245/2008 o výchove a vzdelávaní (školský zákon) a o zmene a doplnení niektorých zákonov, </w:t>
      </w:r>
    </w:p>
    <w:p>
      <w:pPr>
        <w:pStyle w:val="Normal"/>
        <w:widowControl w:val="false"/>
        <w:pBdr/>
        <w:spacing w:lineRule="auto" w:line="245" w:before="15" w:after="0"/>
        <w:ind w:firstLine="5" w:left="74" w:right="745"/>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zákona NR SR č. 596/2003 Z. z. o štátnej správe v školstve a školskej samospráve a o zmene a doplnení niektorých zákonov, </w:t>
      </w:r>
    </w:p>
    <w:p>
      <w:pPr>
        <w:pStyle w:val="Normal"/>
        <w:widowControl w:val="false"/>
        <w:pBdr/>
        <w:spacing w:lineRule="auto" w:line="245" w:before="6" w:after="0"/>
        <w:ind w:firstLine="6" w:left="73" w:right="297"/>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vyhlášky MŠ SR č. 306/2008 Z. z. o materskej škole v znení vyhlášky MŠ SR č. 308/2009 Z. z. omaterskej škole, </w:t>
      </w:r>
    </w:p>
    <w:p>
      <w:pPr>
        <w:pStyle w:val="Normal"/>
        <w:widowControl w:val="false"/>
        <w:pBdr/>
        <w:spacing w:lineRule="auto" w:line="245" w:before="6" w:after="0"/>
        <w:ind w:firstLine="1" w:left="77" w:right="231"/>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 24 zákona č. 355/2007 Z. z. o ochrane, podpore a rozvoji verejného zdravia, ktorý mení a dopĺňa zákon č. 172/2011 Z. z.,</w:t>
      </w:r>
    </w:p>
    <w:p>
      <w:pPr>
        <w:pStyle w:val="Normal"/>
        <w:widowControl w:val="false"/>
        <w:pBdr/>
        <w:spacing w:lineRule="auto" w:line="240"/>
        <w:ind w:left="79"/>
        <w:rPr>
          <w:rFonts w:ascii="Times New Roman" w:hAnsi="Times New Roman" w:eastAsia="Times New Roman" w:cs="Times New Roman"/>
          <w:sz w:val="24"/>
          <w:szCs w:val="24"/>
        </w:rPr>
      </w:pPr>
      <w:r>
        <w:rPr>
          <w:rFonts w:eastAsia="Times New Roman" w:cs="Times New Roman" w:ascii="Times New Roman" w:hAnsi="Times New Roman"/>
          <w:color w:val="000000"/>
          <w:sz w:val="24"/>
          <w:szCs w:val="24"/>
        </w:rPr>
        <w:t xml:space="preserve">- pracovného poriadku prerokovaný orgánmi školskej samosprávy a v pedagogickej rade. 2 </w:t>
      </w:r>
    </w:p>
    <w:p>
      <w:pPr>
        <w:pStyle w:val="Normal"/>
        <w:widowControl w:val="false"/>
        <w:pBdr/>
        <w:spacing w:lineRule="auto" w:line="240"/>
        <w:ind w:left="79"/>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widowControl w:val="false"/>
        <w:pBdr/>
        <w:spacing w:lineRule="auto" w:line="240"/>
        <w:ind w:left="79"/>
        <w:rPr>
          <w:rFonts w:ascii="Times New Roman" w:hAnsi="Times New Roman" w:eastAsia="Times New Roman" w:cs="Times New Roman"/>
          <w:sz w:val="24"/>
          <w:szCs w:val="24"/>
        </w:rPr>
      </w:pPr>
      <w:r>
        <w:rPr>
          <w:rFonts w:eastAsia="Times New Roman" w:cs="Times New Roman" w:ascii="Times New Roman" w:hAnsi="Times New Roman"/>
          <w:sz w:val="24"/>
          <w:szCs w:val="24"/>
        </w:rPr>
        <w:t xml:space="preserve">                                                                 </w:t>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widowControl w:val="false"/>
        <w:pBdr/>
        <w:spacing w:lineRule="auto" w:line="240"/>
        <w:ind w:left="79"/>
        <w:rPr>
          <w:rFonts w:ascii="Times New Roman" w:hAnsi="Times New Roman" w:eastAsia="Times New Roman" w:cs="Times New Roman"/>
          <w:b/>
          <w:sz w:val="28"/>
          <w:szCs w:val="28"/>
        </w:rPr>
      </w:pPr>
      <w:r>
        <w:rPr>
          <w:rFonts w:eastAsia="Times New Roman" w:cs="Times New Roman" w:ascii="Times New Roman" w:hAnsi="Times New Roman"/>
          <w:b/>
          <w:sz w:val="28"/>
          <w:szCs w:val="28"/>
        </w:rPr>
        <w:t xml:space="preserve">                                                        </w:t>
      </w:r>
    </w:p>
    <w:p>
      <w:pPr>
        <w:pStyle w:val="Normal"/>
        <w:widowControl w:val="false"/>
        <w:pBdr/>
        <w:spacing w:lineRule="auto" w:line="240" w:before="278" w:after="0"/>
        <w:ind w:right="1732"/>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Charakteristika školy </w:t>
      </w:r>
    </w:p>
    <w:p>
      <w:pPr>
        <w:pStyle w:val="Normal"/>
        <w:widowControl w:val="false"/>
        <w:pBdr/>
        <w:spacing w:lineRule="auto" w:line="240" w:before="278" w:after="0"/>
        <w:ind w:right="1732"/>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Zriaďovateľ</w:t>
      </w:r>
      <w:r>
        <w:rPr>
          <w:rFonts w:eastAsia="Times New Roman" w:cs="Times New Roman" w:ascii="Times New Roman" w:hAnsi="Times New Roman"/>
          <w:color w:val="000000"/>
          <w:sz w:val="24"/>
          <w:szCs w:val="24"/>
        </w:rPr>
        <w:t xml:space="preserve">: Obec Zámutov </w:t>
      </w:r>
    </w:p>
    <w:p>
      <w:pPr>
        <w:pStyle w:val="Normal"/>
        <w:widowControl w:val="false"/>
        <w:pBdr/>
        <w:spacing w:lineRule="auto" w:line="240" w:before="278" w:after="0"/>
        <w:ind w:right="1732"/>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Adresa:</w:t>
      </w:r>
      <w:r>
        <w:rPr>
          <w:rFonts w:eastAsia="Times New Roman" w:cs="Times New Roman" w:ascii="Times New Roman" w:hAnsi="Times New Roman"/>
          <w:color w:val="000000"/>
          <w:sz w:val="24"/>
          <w:szCs w:val="24"/>
        </w:rPr>
        <w:t xml:space="preserve">  Obecný úrad Zámutov 434,  094 15</w:t>
      </w:r>
    </w:p>
    <w:p>
      <w:pPr>
        <w:pStyle w:val="Normal"/>
        <w:widowControl w:val="false"/>
        <w:pBdr/>
        <w:spacing w:lineRule="auto" w:line="240" w:before="278" w:after="0"/>
        <w:ind w:right="1732"/>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IČO:</w:t>
      </w:r>
      <w:r>
        <w:rPr>
          <w:rFonts w:eastAsia="Times New Roman" w:cs="Times New Roman" w:ascii="Times New Roman" w:hAnsi="Times New Roman"/>
          <w:color w:val="000000"/>
          <w:sz w:val="24"/>
          <w:szCs w:val="24"/>
        </w:rPr>
        <w:t xml:space="preserve"> 00332968</w:t>
      </w:r>
    </w:p>
    <w:p>
      <w:pPr>
        <w:pStyle w:val="Normal"/>
        <w:widowControl w:val="false"/>
        <w:pBdr/>
        <w:spacing w:lineRule="auto" w:line="240" w:before="278" w:after="0"/>
        <w:ind w:right="1732"/>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Štatutárny zástupca obce:</w:t>
      </w:r>
      <w:r>
        <w:rPr>
          <w:rFonts w:eastAsia="Times New Roman" w:cs="Times New Roman" w:ascii="Times New Roman" w:hAnsi="Times New Roman"/>
          <w:color w:val="000000"/>
          <w:sz w:val="24"/>
          <w:szCs w:val="24"/>
        </w:rPr>
        <w:t xml:space="preserve"> Jozefína Tomášová – starostka</w:t>
      </w:r>
    </w:p>
    <w:p>
      <w:pPr>
        <w:pStyle w:val="Normal"/>
        <w:widowControl w:val="false"/>
        <w:pBdr/>
        <w:spacing w:lineRule="auto" w:line="240" w:before="278" w:after="0"/>
        <w:ind w:right="1732"/>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Názov zariadenia</w:t>
      </w:r>
      <w:r>
        <w:rPr>
          <w:rFonts w:eastAsia="Times New Roman" w:cs="Times New Roman" w:ascii="Times New Roman" w:hAnsi="Times New Roman"/>
          <w:color w:val="000000"/>
          <w:sz w:val="24"/>
          <w:szCs w:val="24"/>
        </w:rPr>
        <w:t xml:space="preserve">: Materská škola </w:t>
      </w:r>
    </w:p>
    <w:p>
      <w:pPr>
        <w:pStyle w:val="Normal"/>
        <w:widowControl w:val="false"/>
        <w:pBdr/>
        <w:spacing w:lineRule="auto" w:line="240" w:before="278" w:after="0"/>
        <w:ind w:right="1732"/>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Adresa:</w:t>
      </w:r>
      <w:r>
        <w:rPr>
          <w:rFonts w:eastAsia="Times New Roman" w:cs="Times New Roman" w:ascii="Times New Roman" w:hAnsi="Times New Roman"/>
          <w:color w:val="000000"/>
          <w:sz w:val="24"/>
          <w:szCs w:val="24"/>
        </w:rPr>
        <w:t xml:space="preserve"> Zámutov 301, 094 15</w:t>
      </w:r>
    </w:p>
    <w:p>
      <w:pPr>
        <w:pStyle w:val="Normal"/>
        <w:widowControl w:val="false"/>
        <w:pBdr/>
        <w:spacing w:lineRule="auto" w:line="240" w:before="278" w:after="0"/>
        <w:ind w:right="1732"/>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Riaditeľka MŠ:</w:t>
      </w:r>
      <w:r>
        <w:rPr>
          <w:rFonts w:eastAsia="Times New Roman" w:cs="Times New Roman" w:ascii="Times New Roman" w:hAnsi="Times New Roman"/>
          <w:color w:val="000000"/>
          <w:sz w:val="24"/>
          <w:szCs w:val="24"/>
        </w:rPr>
        <w:t xml:space="preserve"> Bc. Klaudia Tomášová</w:t>
      </w:r>
    </w:p>
    <w:p>
      <w:pPr>
        <w:pStyle w:val="Normal"/>
        <w:widowControl w:val="false"/>
        <w:pBdr/>
        <w:spacing w:lineRule="auto" w:line="240" w:before="278" w:after="0"/>
        <w:ind w:right="1732"/>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Zástupkyňa riaditeľky:</w:t>
      </w:r>
      <w:r>
        <w:rPr>
          <w:rFonts w:eastAsia="Times New Roman" w:cs="Times New Roman" w:ascii="Times New Roman" w:hAnsi="Times New Roman"/>
          <w:color w:val="000000"/>
          <w:sz w:val="24"/>
          <w:szCs w:val="24"/>
        </w:rPr>
        <w:t xml:space="preserve"> Bc. Martina Ličáková</w:t>
      </w:r>
    </w:p>
    <w:p>
      <w:pPr>
        <w:pStyle w:val="Normal"/>
        <w:widowControl w:val="false"/>
        <w:pBdr/>
        <w:spacing w:lineRule="auto" w:line="240" w:before="278" w:after="0"/>
        <w:ind w:right="1732"/>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Prevádzka MŠ:</w:t>
      </w:r>
      <w:r>
        <w:rPr>
          <w:rFonts w:eastAsia="Times New Roman" w:cs="Times New Roman" w:ascii="Times New Roman" w:hAnsi="Times New Roman"/>
          <w:color w:val="000000"/>
          <w:sz w:val="24"/>
          <w:szCs w:val="24"/>
        </w:rPr>
        <w:t xml:space="preserve"> 6:45 – 15:30, celodenná pre deti od 2 do 6 rokov</w:t>
      </w:r>
    </w:p>
    <w:p>
      <w:pPr>
        <w:pStyle w:val="Normal"/>
        <w:widowControl w:val="false"/>
        <w:pBdr/>
        <w:spacing w:lineRule="auto" w:line="240" w:before="278" w:after="0"/>
        <w:ind w:right="1732"/>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Tele. číslo:</w:t>
      </w:r>
      <w:r>
        <w:rPr>
          <w:rFonts w:eastAsia="Times New Roman" w:cs="Times New Roman" w:ascii="Times New Roman" w:hAnsi="Times New Roman"/>
          <w:color w:val="000000"/>
          <w:sz w:val="24"/>
          <w:szCs w:val="24"/>
        </w:rPr>
        <w:t xml:space="preserve"> 0908795755</w:t>
      </w:r>
    </w:p>
    <w:p>
      <w:pPr>
        <w:pStyle w:val="Normal"/>
        <w:widowControl w:val="false"/>
        <w:pBdr/>
        <w:spacing w:lineRule="auto" w:line="240" w:before="278" w:after="0"/>
        <w:ind w:right="1732"/>
        <w:rPr>
          <w:rFonts w:ascii="Times New Roman" w:hAnsi="Times New Roman" w:eastAsia="Times New Roman" w:cs="Times New Roman"/>
          <w:color w:val="000000"/>
          <w:sz w:val="24"/>
          <w:szCs w:val="24"/>
        </w:rPr>
      </w:pPr>
      <w:r>
        <w:rPr>
          <w:rFonts w:eastAsia="Times New Roman" w:cs="Times New Roman" w:ascii="Times New Roman" w:hAnsi="Times New Roman"/>
          <w:b/>
          <w:i/>
          <w:color w:val="000000"/>
          <w:sz w:val="24"/>
          <w:szCs w:val="24"/>
        </w:rPr>
        <w:t>Email:</w:t>
      </w:r>
      <w:r>
        <w:rPr>
          <w:rFonts w:eastAsia="Times New Roman" w:cs="Times New Roman" w:ascii="Times New Roman" w:hAnsi="Times New Roman"/>
          <w:color w:val="000000"/>
          <w:sz w:val="24"/>
          <w:szCs w:val="24"/>
        </w:rPr>
        <w:t xml:space="preserve"> mszamutov1@gmail.com</w:t>
      </w:r>
    </w:p>
    <w:p>
      <w:pPr>
        <w:pStyle w:val="Normal"/>
        <w:widowControl w:val="false"/>
        <w:pBdr/>
        <w:spacing w:lineRule="auto" w:line="240" w:before="292" w:after="0"/>
        <w:ind w:right="401"/>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Hlavným cieľom výchovy a vzdelávania v materskej škole je dosiahnutie optimálnej - kognitívnej, senzomotorickej a sociálno-citovej úrovne ako základu na školské vzdelávanie v základnej škole a na život v spoločnosti. </w:t>
      </w:r>
    </w:p>
    <w:p>
      <w:pPr>
        <w:pStyle w:val="Normal"/>
        <w:widowControl w:val="false"/>
        <w:pBdr/>
        <w:spacing w:lineRule="auto" w:line="240" w:before="10" w:after="0"/>
        <w:ind w:right="32"/>
        <w:jc w:val="both"/>
        <w:rPr>
          <w:rFonts w:ascii="Times New Roman" w:hAnsi="Times New Roman" w:eastAsia="Times New Roman" w:cs="Times New Roman"/>
          <w:color w:val="000000"/>
        </w:rPr>
      </w:pPr>
      <w:r>
        <w:rPr>
          <w:rFonts w:eastAsia="Times New Roman" w:cs="Times New Roman" w:ascii="Times New Roman" w:hAnsi="Times New Roman"/>
          <w:color w:val="000000"/>
        </w:rPr>
        <w:t>* Materská škola pracuje podľa vlastného školského vzdelávacieho programu HROU SPOZNÁVAME SVET vypracovaného podľa Štátneho vzdelávacieho programu pre predprimárne vzdelávanie v materských školách. V školskom vzdelávacom programe</w:t>
      </w:r>
    </w:p>
    <w:p>
      <w:pPr>
        <w:pStyle w:val="Normal"/>
        <w:widowControl w:val="false"/>
        <w:pBdr/>
        <w:spacing w:lineRule="auto" w:line="238"/>
        <w:ind w:right="61"/>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sú rozpracované ciele predprimárneho vzdelávania, obsah výchovy a vzdelávania a organizačné formy predprimárneho vzdelávania. </w:t>
      </w:r>
    </w:p>
    <w:p>
      <w:pPr>
        <w:pStyle w:val="Normal"/>
        <w:widowControl w:val="false"/>
        <w:pBdr/>
        <w:spacing w:lineRule="auto" w:line="245" w:before="13" w:after="0"/>
        <w:ind w:right="86"/>
        <w:jc w:val="both"/>
        <w:rPr>
          <w:rFonts w:ascii="Times New Roman" w:hAnsi="Times New Roman" w:eastAsia="Times New Roman" w:cs="Times New Roman"/>
          <w:color w:val="000000"/>
        </w:rPr>
      </w:pP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rPr>
        <w:t xml:space="preserve">Materská škola je päťtriedna, poskytuje  celodennú a poldennú výchovu a vzdelávanie. MŠ je umiestnená v dvoch účelových budovách , spojených spojovacou chodbou </w:t>
      </w:r>
    </w:p>
    <w:p>
      <w:pPr>
        <w:pStyle w:val="Normal"/>
        <w:widowControl w:val="false"/>
        <w:pBdr/>
        <w:spacing w:lineRule="auto" w:line="240" w:before="10" w:after="0"/>
        <w:ind w:right="259"/>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Pred primárne vzdelávanie v triedach koordinuje triedny učiteľ , ktorého pre každú triedu určuje riaditeľ školy.§8,V.306/2008. </w:t>
      </w:r>
    </w:p>
    <w:p>
      <w:pPr>
        <w:pStyle w:val="Normal"/>
        <w:widowControl w:val="false"/>
        <w:pBdr/>
        <w:spacing w:lineRule="auto" w:line="240" w:before="290" w:after="0"/>
        <w:jc w:val="both"/>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Interiér školy </w:t>
      </w:r>
    </w:p>
    <w:p>
      <w:pPr>
        <w:pStyle w:val="Normal"/>
        <w:widowControl w:val="false"/>
        <w:pBdr/>
        <w:spacing w:lineRule="auto" w:line="245" w:before="1" w:after="0"/>
        <w:ind w:right="288"/>
        <w:jc w:val="both"/>
        <w:rPr>
          <w:rFonts w:ascii="Times New Roman" w:hAnsi="Times New Roman" w:eastAsia="Times New Roman" w:cs="Times New Roman"/>
          <w:b/>
          <w:i/>
          <w:i/>
          <w:color w:val="000000"/>
        </w:rPr>
      </w:pPr>
      <w:r>
        <w:rPr>
          <w:rFonts w:eastAsia="Times New Roman" w:cs="Times New Roman" w:ascii="Times New Roman" w:hAnsi="Times New Roman"/>
          <w:b/>
          <w:i/>
          <w:color w:val="000000"/>
        </w:rPr>
      </w:r>
    </w:p>
    <w:p>
      <w:pPr>
        <w:pStyle w:val="Normal"/>
        <w:widowControl w:val="false"/>
        <w:pBdr/>
        <w:spacing w:lineRule="auto" w:line="245" w:before="1" w:after="0"/>
        <w:ind w:right="288"/>
        <w:jc w:val="both"/>
        <w:rPr>
          <w:rFonts w:ascii="Times New Roman" w:hAnsi="Times New Roman" w:eastAsia="Times New Roman" w:cs="Times New Roman"/>
          <w:color w:val="000000"/>
        </w:rPr>
      </w:pPr>
      <w:r>
        <w:rPr>
          <w:rFonts w:eastAsia="Times New Roman" w:cs="Times New Roman" w:ascii="Times New Roman" w:hAnsi="Times New Roman"/>
          <w:b/>
          <w:i/>
          <w:color w:val="000000"/>
        </w:rPr>
        <w:t xml:space="preserve">* </w:t>
      </w:r>
      <w:r>
        <w:rPr>
          <w:rFonts w:eastAsia="Times New Roman" w:cs="Times New Roman" w:ascii="Times New Roman" w:hAnsi="Times New Roman"/>
          <w:color w:val="000000"/>
        </w:rPr>
        <w:t>V prvej budove sa nachádza na prízemí výdajňa jedáleň, skladové priestory, archív a šatňa pre prevádzkových zamestnancov. Na poschodí sa nachádza riaditeľňa,  spálňa, herňa,  sociálne zariadenie pre detí a zamestnancov a miestnosť pre školského špeciálneho pedagóga.</w:t>
      </w:r>
    </w:p>
    <w:p>
      <w:pPr>
        <w:pStyle w:val="Normal"/>
        <w:widowControl w:val="false"/>
        <w:pBdr/>
        <w:spacing w:lineRule="auto" w:line="245" w:before="1" w:after="0"/>
        <w:ind w:left="49" w:right="288"/>
        <w:jc w:val="both"/>
        <w:rPr>
          <w:rFonts w:ascii="Times New Roman" w:hAnsi="Times New Roman" w:eastAsia="Times New Roman" w:cs="Times New Roman"/>
          <w:color w:val="000000"/>
        </w:rPr>
      </w:pP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rPr>
        <w:t>V druhej budove sa nachádza na prízemí herňa pre 2-4, spálňa, pre 4-6 ročné detí, herňa a spálňa,</w:t>
      </w:r>
      <w:r>
        <w:rPr>
          <w:rFonts w:eastAsia="Times New Roman" w:cs="Times New Roman" w:ascii="Times New Roman" w:hAnsi="Times New Roman"/>
          <w:b/>
          <w:color w:val="000000"/>
        </w:rPr>
        <w:t xml:space="preserve"> </w:t>
      </w:r>
      <w:r>
        <w:rPr>
          <w:rFonts w:eastAsia="Times New Roman" w:cs="Times New Roman" w:ascii="Times New Roman" w:hAnsi="Times New Roman"/>
          <w:color w:val="000000"/>
        </w:rPr>
        <w:t xml:space="preserve">šatňa pre deti aj zamestnancov, sociálne zariadenie pre deti aj zamestnancov. Na poschodí sa nachádzajú dve herne, dve spálne, sociálne zariadenie pre deti aj zamestnancov, výlevka a 1 miestnosť- izolačná. </w:t>
      </w:r>
    </w:p>
    <w:p>
      <w:pPr>
        <w:pStyle w:val="Normal"/>
        <w:widowControl w:val="false"/>
        <w:pBdr/>
        <w:spacing w:lineRule="auto" w:line="245" w:before="1" w:after="0"/>
        <w:ind w:left="49" w:right="288"/>
        <w:jc w:val="both"/>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5" w:before="1" w:after="0"/>
        <w:ind w:left="49" w:right="288"/>
        <w:jc w:val="both"/>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Exteriér školy </w:t>
      </w:r>
    </w:p>
    <w:p>
      <w:pPr>
        <w:pStyle w:val="Normal"/>
        <w:widowControl w:val="false"/>
        <w:pBdr/>
        <w:spacing w:lineRule="auto" w:line="245" w:before="3" w:after="0"/>
        <w:ind w:right="861"/>
        <w:jc w:val="both"/>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5" w:before="3" w:after="0"/>
        <w:ind w:right="861"/>
        <w:jc w:val="both"/>
        <w:rPr>
          <w:rFonts w:ascii="Times New Roman" w:hAnsi="Times New Roman" w:eastAsia="Times New Roman" w:cs="Times New Roman"/>
          <w:color w:val="000000"/>
        </w:rPr>
      </w:pPr>
      <w:r>
        <w:rPr>
          <w:rFonts w:eastAsia="Times New Roman" w:cs="Times New Roman" w:ascii="Times New Roman" w:hAnsi="Times New Roman"/>
          <w:b/>
          <w:i/>
          <w:color w:val="000000"/>
        </w:rPr>
        <w:t xml:space="preserve">* </w:t>
      </w:r>
      <w:r>
        <w:rPr>
          <w:rFonts w:eastAsia="Times New Roman" w:cs="Times New Roman" w:ascii="Times New Roman" w:hAnsi="Times New Roman"/>
          <w:color w:val="000000"/>
        </w:rPr>
        <w:t xml:space="preserve">Školský dvor je ohraničený vysokým betónovým plotom s dvoma vchodmi . Deti majú k dispozícii 2 preliezačky so šmýkačkou , vláčik, dvojramennú hojdačku, kolotoč, jednosedadlové hojdačky a novozriadenú plochu pre stonožku na podliezanie. Všetko vybavenie na školskom dvore spĺňa kritériá novej legislatívy. </w:t>
      </w:r>
    </w:p>
    <w:p>
      <w:pPr>
        <w:pStyle w:val="Normal"/>
        <w:widowControl w:val="false"/>
        <w:pBdr/>
        <w:spacing w:lineRule="auto" w:line="245" w:before="3" w:after="0"/>
        <w:ind w:right="861"/>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5" w:before="16" w:after="0"/>
        <w:ind w:right="181"/>
        <w:rPr>
          <w:rFonts w:ascii="Times New Roman" w:hAnsi="Times New Roman" w:eastAsia="Times New Roman" w:cs="Times New Roman"/>
          <w:color w:val="000000"/>
        </w:rPr>
      </w:pPr>
      <w:r>
        <w:rPr>
          <w:rFonts w:eastAsia="Times New Roman" w:cs="Times New Roman" w:ascii="Times New Roman" w:hAnsi="Times New Roman"/>
          <w:color w:val="000000"/>
        </w:rPr>
        <w:t xml:space="preserve">V MŠ pracuje 10- členný pedagogický a 2- členný prevádzkový kolektív zamestnankýň. Prevádzkový kolektív sa člení na prevádzku materskej školy a na prevádzku školskej  výdajne. </w:t>
      </w:r>
    </w:p>
    <w:p>
      <w:pPr>
        <w:pStyle w:val="Normal"/>
        <w:widowControl w:val="false"/>
        <w:pBdr/>
        <w:spacing w:lineRule="auto" w:line="245" w:before="16" w:after="0"/>
        <w:ind w:right="181"/>
        <w:rPr>
          <w:rFonts w:ascii="Times New Roman" w:hAnsi="Times New Roman" w:eastAsia="Times New Roman" w:cs="Times New Roman"/>
          <w:color w:val="000000"/>
        </w:rPr>
      </w:pPr>
      <w:r>
        <w:rPr>
          <w:rFonts w:eastAsia="Times New Roman" w:cs="Times New Roman" w:ascii="Times New Roman" w:hAnsi="Times New Roman"/>
          <w:color w:val="000000"/>
        </w:rPr>
        <w:t xml:space="preserve">Za prevádzku MŠ zodpovedá riaditeľka MŠ : </w:t>
      </w:r>
    </w:p>
    <w:p>
      <w:pPr>
        <w:pStyle w:val="Normal"/>
        <w:widowControl w:val="false"/>
        <w:pBdr/>
        <w:spacing w:lineRule="auto" w:line="245" w:before="16" w:after="0"/>
        <w:ind w:right="181"/>
        <w:rPr>
          <w:rFonts w:ascii="Times New Roman" w:hAnsi="Times New Roman" w:eastAsia="Times New Roman" w:cs="Times New Roman"/>
          <w:color w:val="000000"/>
        </w:rPr>
      </w:pPr>
      <w:r>
        <w:rPr>
          <w:rFonts w:eastAsia="Times New Roman" w:cs="Times New Roman" w:ascii="Times New Roman" w:hAnsi="Times New Roman"/>
          <w:color w:val="000000"/>
        </w:rPr>
        <w:t xml:space="preserve">Konzultačné hodiny : denne od 11:30 do 12:30 alebo podľa potrieb verejnosti na základe vopred  dohodnutého termínu. </w:t>
      </w:r>
    </w:p>
    <w:p>
      <w:pPr>
        <w:pStyle w:val="Normal"/>
        <w:widowControl w:val="false"/>
        <w:pBdr/>
        <w:spacing w:lineRule="auto" w:line="245" w:before="2" w:after="0"/>
        <w:ind w:right="539"/>
        <w:rPr>
          <w:rFonts w:ascii="Times New Roman" w:hAnsi="Times New Roman" w:eastAsia="Times New Roman" w:cs="Times New Roman"/>
          <w:color w:val="000000"/>
        </w:rPr>
      </w:pPr>
      <w:r>
        <w:rPr>
          <w:rFonts w:eastAsia="Times New Roman" w:cs="Times New Roman" w:ascii="Times New Roman" w:hAnsi="Times New Roman"/>
          <w:color w:val="000000"/>
        </w:rPr>
        <w:t xml:space="preserve">Za prevádzku školskej jedálne zodpovedá vedúca školskej jedálne : Gabriela Benková –              Konzultačné hodiny vedúcej ŠJ na základe dohodnutého termínu . </w:t>
      </w:r>
    </w:p>
    <w:p>
      <w:pPr>
        <w:pStyle w:val="Normal"/>
        <w:widowControl w:val="false"/>
        <w:pBdr/>
        <w:spacing w:lineRule="auto" w:line="245" w:before="2" w:after="0"/>
        <w:ind w:right="539"/>
        <w:rPr>
          <w:rFonts w:ascii="Times New Roman" w:hAnsi="Times New Roman" w:eastAsia="Times New Roman" w:cs="Times New Roman"/>
          <w:color w:val="000000"/>
        </w:rPr>
      </w:pPr>
      <w:r>
        <w:rPr>
          <w:rFonts w:eastAsia="Times New Roman" w:cs="Times New Roman" w:ascii="Times New Roman" w:hAnsi="Times New Roman"/>
          <w:color w:val="000000"/>
        </w:rPr>
        <w:t xml:space="preserve">Špecifikom MŠ sú: - tradičné aktivity MŠ </w:t>
      </w:r>
    </w:p>
    <w:p>
      <w:pPr>
        <w:pStyle w:val="Normal"/>
        <w:widowControl w:val="false"/>
        <w:pBdr/>
        <w:spacing w:lineRule="auto" w:line="240" w:before="7" w:after="0"/>
        <w:ind w:left="419"/>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poloha MŠ v blízkosti rómskej osady </w:t>
      </w:r>
    </w:p>
    <w:p>
      <w:pPr>
        <w:pStyle w:val="Normal"/>
        <w:widowControl w:val="false"/>
        <w:pBdr/>
        <w:spacing w:lineRule="auto" w:line="240" w:before="322" w:after="0"/>
        <w:rPr>
          <w:rFonts w:ascii="Times New Roman" w:hAnsi="Times New Roman" w:eastAsia="Times New Roman" w:cs="Times New Roman"/>
          <w:b/>
          <w:color w:val="000000"/>
          <w:sz w:val="28"/>
          <w:szCs w:val="28"/>
        </w:rPr>
      </w:pPr>
      <w:r>
        <w:rPr>
          <w:rFonts w:eastAsia="Times New Roman" w:cs="Times New Roman" w:ascii="Times New Roman" w:hAnsi="Times New Roman"/>
          <w:b/>
          <w:color w:val="000000"/>
          <w:sz w:val="28"/>
          <w:szCs w:val="28"/>
        </w:rPr>
        <w:t xml:space="preserve">                                                   </w:t>
      </w:r>
    </w:p>
    <w:p>
      <w:pPr>
        <w:pStyle w:val="Normal"/>
        <w:widowControl w:val="false"/>
        <w:pBdr/>
        <w:spacing w:lineRule="auto" w:line="240" w:before="322" w:after="0"/>
        <w:rPr>
          <w:rFonts w:ascii="Times New Roman" w:hAnsi="Times New Roman" w:eastAsia="Times New Roman" w:cs="Times New Roman"/>
          <w:b/>
          <w:i/>
          <w:i/>
          <w:color w:val="000000"/>
          <w:sz w:val="28"/>
          <w:szCs w:val="28"/>
        </w:rPr>
      </w:pPr>
      <w:r>
        <w:rPr>
          <w:rFonts w:eastAsia="Times New Roman" w:cs="Times New Roman" w:ascii="Times New Roman" w:hAnsi="Times New Roman"/>
          <w:b/>
          <w:color w:val="000000"/>
          <w:sz w:val="28"/>
          <w:szCs w:val="28"/>
        </w:rPr>
        <w:t xml:space="preserve">                                                        </w:t>
      </w:r>
      <w:r>
        <w:rPr>
          <w:rFonts w:eastAsia="Times New Roman" w:cs="Times New Roman" w:ascii="Times New Roman" w:hAnsi="Times New Roman"/>
          <w:b/>
          <w:i/>
          <w:color w:val="000000"/>
          <w:sz w:val="28"/>
          <w:szCs w:val="28"/>
        </w:rPr>
        <w:t>Článok I.</w:t>
      </w:r>
    </w:p>
    <w:p>
      <w:pPr>
        <w:pStyle w:val="Normal"/>
        <w:widowControl w:val="false"/>
        <w:pBdr/>
        <w:spacing w:lineRule="auto" w:line="240" w:before="322" w:after="0"/>
        <w:rPr>
          <w:rFonts w:ascii="Times New Roman" w:hAnsi="Times New Roman" w:eastAsia="Times New Roman" w:cs="Times New Roman"/>
          <w:b/>
          <w:i/>
          <w:i/>
          <w:color w:val="000000"/>
          <w:sz w:val="24"/>
          <w:szCs w:val="24"/>
        </w:rPr>
      </w:pPr>
      <w:r>
        <w:rPr>
          <w:rFonts w:eastAsia="Times New Roman" w:cs="Times New Roman" w:ascii="Times New Roman" w:hAnsi="Times New Roman"/>
          <w:b/>
          <w:color w:val="000000"/>
          <w:sz w:val="28"/>
          <w:szCs w:val="28"/>
        </w:rPr>
        <w:t xml:space="preserve">                                         </w:t>
      </w:r>
      <w:r>
        <w:rPr>
          <w:rFonts w:eastAsia="Times New Roman" w:cs="Times New Roman" w:ascii="Times New Roman" w:hAnsi="Times New Roman"/>
          <w:b/>
          <w:i/>
          <w:color w:val="000000"/>
          <w:sz w:val="24"/>
          <w:szCs w:val="24"/>
        </w:rPr>
        <w:t>VŠEOBECNÉ USTANOVENIA</w:t>
      </w:r>
    </w:p>
    <w:p>
      <w:pPr>
        <w:pStyle w:val="Normal"/>
        <w:widowControl w:val="false"/>
        <w:numPr>
          <w:ilvl w:val="0"/>
          <w:numId w:val="1"/>
        </w:numPr>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Školský poriadok materskej školy vydáva riaditeľka Materskej školy Zámutov 301,       094 15 v zriaďovateľskej pôsobnosti obce Zámutov v zmysle § 153 zákona č. 245/2008 Z.Z. o výchove a vzdelávaní (školský zákon) a o zmene a doplnení niektorých zákonov v znení neskorších predpisov (ďalej len „školský zákon“).</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b/>
          <w:color w:val="000000"/>
        </w:rPr>
        <w:t>2</w:t>
      </w:r>
      <w:r>
        <w:rPr>
          <w:rFonts w:eastAsia="Times New Roman" w:cs="Times New Roman" w:ascii="Times New Roman" w:hAnsi="Times New Roman"/>
          <w:color w:val="000000"/>
        </w:rPr>
        <w:t>. Školský poriadok je vnútorným dokumentom školy, ktorý predstavuje súhrn záväzných noriem, zásad a pravidiel zabezpečujúcich spolužitie kolektívu detí, ich zákonných zástupcov, pedagogických zamestnancov, odborných zamestnancov i ostatných zamestnancov materskej školy.</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b/>
          <w:color w:val="000000"/>
        </w:rPr>
        <w:t>3.</w:t>
      </w:r>
      <w:r>
        <w:rPr>
          <w:rFonts w:eastAsia="Times New Roman" w:cs="Times New Roman" w:ascii="Times New Roman" w:hAnsi="Times New Roman"/>
          <w:color w:val="000000"/>
        </w:rPr>
        <w:t xml:space="preserve"> Školský poriadok je vypracovaný v súlade s príslušnými všeobecne záväznými právnymi predpismi a je súčasťou taxatívne vymedzenej povinnej pedagogickej dokumentácie školy v súlade s § 11 ods. 3 písm. n) školského zákona.</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b/>
          <w:color w:val="000000"/>
        </w:rPr>
        <w:t>4.</w:t>
      </w:r>
      <w:r>
        <w:rPr>
          <w:rFonts w:eastAsia="Times New Roman" w:cs="Times New Roman" w:ascii="Times New Roman" w:hAnsi="Times New Roman"/>
          <w:color w:val="000000"/>
        </w:rPr>
        <w:t xml:space="preserve"> Školský poriadok zohľadňuje špecifické podmienky Materskej školy Zámutov 301, 094 15 s prihliadnutím na požiadavky a potreby zákonných zástupcov a zriaďovateľa a je vypracovaný v súlade s princípmi sledovania najlepších záujmov detí a optimálneho rozvoja detí predškolského veku.</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b/>
          <w:color w:val="000000"/>
        </w:rPr>
        <w:t>5.</w:t>
      </w:r>
      <w:r>
        <w:rPr>
          <w:rFonts w:eastAsia="Times New Roman" w:cs="Times New Roman" w:ascii="Times New Roman" w:hAnsi="Times New Roman"/>
          <w:color w:val="000000"/>
        </w:rPr>
        <w:t>Školský poriadok upravuje najmä podrobnosti uvedené v § 153 ods. 1 písm. a) až d) školského zákona.</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výkon práv a povinností detí a ich zákonných zástupcov v materskej škole,</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pravidlá vzájomných vzťahov a vzťahov s pedagogickými zamestnancami materskej školy,</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prevádzku a vnútorný režim materskej školy,</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podmienky na zaistenie bezpečnosti a ochrany zdravia detí a ich ochrany pred sociálnopatologickými javmi, diskrimináciou alebo násilím,</w:t>
      </w:r>
    </w:p>
    <w:p>
      <w:pPr>
        <w:pStyle w:val="Normal"/>
        <w:widowControl w:val="false"/>
        <w:pBdr/>
        <w:spacing w:lineRule="auto" w:line="240" w:before="322"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podmienky nakladania s majetkom zriaďovateľa v správe materskej školy</w:t>
      </w:r>
    </w:p>
    <w:p>
      <w:pPr>
        <w:pStyle w:val="Normal"/>
        <w:widowControl w:val="false"/>
        <w:pBdr/>
        <w:spacing w:lineRule="auto" w:line="240" w:before="8" w:after="0"/>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r>
    </w:p>
    <w:p>
      <w:pPr>
        <w:pStyle w:val="Normal"/>
        <w:widowControl w:val="false"/>
        <w:pBdr/>
        <w:spacing w:lineRule="auto" w:line="240" w:before="8" w:after="0"/>
        <w:rPr>
          <w:rFonts w:ascii="Times New Roman" w:hAnsi="Times New Roman" w:eastAsia="Times New Roman" w:cs="Times New Roman"/>
          <w:b/>
          <w:color w:val="000000"/>
          <w:sz w:val="28"/>
          <w:szCs w:val="28"/>
        </w:rPr>
      </w:pPr>
      <w:r>
        <w:rPr/>
      </w:r>
    </w:p>
    <w:p>
      <w:pPr>
        <w:pStyle w:val="Normal"/>
        <w:widowControl w:val="false"/>
        <w:pBdr/>
        <w:spacing w:lineRule="auto" w:line="240" w:before="8" w:after="0"/>
        <w:rPr>
          <w:rFonts w:ascii="Times New Roman" w:hAnsi="Times New Roman" w:eastAsia="Times New Roman" w:cs="Times New Roman"/>
          <w:b/>
          <w:i/>
          <w:i/>
          <w:color w:val="000000"/>
          <w:sz w:val="28"/>
          <w:szCs w:val="28"/>
        </w:rPr>
      </w:pPr>
      <w:r>
        <w:rPr>
          <w:rFonts w:eastAsia="Times New Roman" w:cs="Times New Roman" w:ascii="Times New Roman" w:hAnsi="Times New Roman"/>
          <w:b/>
          <w:color w:val="000000"/>
          <w:sz w:val="28"/>
          <w:szCs w:val="28"/>
        </w:rPr>
        <w:t xml:space="preserve">                                                     </w:t>
      </w:r>
      <w:r>
        <w:rPr>
          <w:rFonts w:eastAsia="Times New Roman" w:cs="Times New Roman" w:ascii="Times New Roman" w:hAnsi="Times New Roman"/>
          <w:b/>
          <w:i/>
          <w:color w:val="000000"/>
          <w:sz w:val="28"/>
          <w:szCs w:val="28"/>
        </w:rPr>
        <w:t>Článok II.</w:t>
      </w:r>
    </w:p>
    <w:p>
      <w:pPr>
        <w:pStyle w:val="Normal"/>
        <w:widowControl w:val="false"/>
        <w:pBdr/>
        <w:spacing w:lineRule="auto" w:line="240" w:before="278" w:after="0"/>
        <w:ind w:right="-258"/>
        <w:jc w:val="both"/>
        <w:rPr>
          <w:rFonts w:ascii="Times New Roman" w:hAnsi="Times New Roman" w:eastAsia="Times New Roman" w:cs="Times New Roman"/>
          <w:i/>
          <w:i/>
          <w:color w:val="000000"/>
          <w:sz w:val="24"/>
          <w:szCs w:val="24"/>
        </w:rPr>
      </w:pPr>
      <w:r>
        <w:rPr>
          <w:rFonts w:eastAsia="Times New Roman" w:cs="Times New Roman" w:ascii="Times New Roman" w:hAnsi="Times New Roman"/>
          <w:b/>
          <w:i/>
          <w:color w:val="000000"/>
          <w:sz w:val="24"/>
          <w:szCs w:val="24"/>
        </w:rPr>
        <w:t xml:space="preserve">VÝKON PRÁV A POVINNOSTÍ DETÍ A ICH ZÁKONNÝCH ZÁSTUPCOV V MATERSKEJ ŠKOLE, PRAVIDLÁ VZÁJOMNÝCH VZŤAHOV S PEDAGOGICKÝMI ZAMESTNANCAMI,    ODBORNÝMI ZAMESTNANCAMI A ĎALŠÍMI ZAMESTNANCAMI                                   MATERSKEJ  ŠKOLY </w:t>
      </w:r>
    </w:p>
    <w:p>
      <w:pPr>
        <w:pStyle w:val="Normal"/>
        <w:widowControl w:val="false"/>
        <w:pBdr/>
        <w:spacing w:lineRule="auto" w:line="240" w:before="278" w:after="0"/>
        <w:ind w:right="-236"/>
        <w:jc w:val="both"/>
        <w:rPr>
          <w:rFonts w:ascii="Times New Roman" w:hAnsi="Times New Roman" w:eastAsia="Times New Roman" w:cs="Times New Roman"/>
          <w:i/>
          <w:i/>
          <w:color w:val="000000"/>
          <w:sz w:val="28"/>
          <w:szCs w:val="28"/>
        </w:rPr>
      </w:pPr>
      <w:r>
        <w:rPr>
          <w:rFonts w:eastAsia="Times New Roman" w:cs="Times New Roman" w:ascii="Times New Roman" w:hAnsi="Times New Roman"/>
          <w:i/>
          <w:color w:val="000000"/>
          <w:sz w:val="24"/>
          <w:szCs w:val="24"/>
        </w:rPr>
        <w:t> </w:t>
      </w:r>
      <w:r>
        <w:rPr>
          <w:rFonts w:eastAsia="Times New Roman" w:cs="Times New Roman" w:ascii="Times New Roman" w:hAnsi="Times New Roman"/>
          <w:i/>
          <w:color w:val="000000"/>
          <w:sz w:val="24"/>
          <w:szCs w:val="24"/>
        </w:rPr>
        <w:t>tejto časti školského poriadku sú rozpracované práva a povinností detí a ich zákonných zástupcov (uvedené v § 144 školského zákona).</w:t>
      </w:r>
    </w:p>
    <w:p>
      <w:pPr>
        <w:pStyle w:val="Normal"/>
        <w:widowControl w:val="false"/>
        <w:pBdr/>
        <w:spacing w:lineRule="auto" w:line="240" w:before="294" w:after="0"/>
        <w:ind w:left="54"/>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rPr>
        <w:t>2</w:t>
      </w:r>
      <w:r>
        <w:rPr>
          <w:rFonts w:eastAsia="Times New Roman" w:cs="Times New Roman" w:ascii="Times New Roman" w:hAnsi="Times New Roman"/>
          <w:b/>
          <w:i/>
          <w:color w:val="000000"/>
          <w:sz w:val="24"/>
          <w:szCs w:val="24"/>
        </w:rPr>
        <w:t>.1</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Dieťa má právo na: </w:t>
      </w:r>
    </w:p>
    <w:p>
      <w:pPr>
        <w:pStyle w:val="Normal"/>
        <w:widowControl w:val="false"/>
        <w:pBdr/>
        <w:spacing w:lineRule="auto" w:line="240" w:before="280" w:after="0"/>
        <w:rPr>
          <w:rFonts w:ascii="Times New Roman" w:hAnsi="Times New Roman" w:eastAsia="Times New Roman" w:cs="Times New Roman"/>
          <w:color w:val="000000"/>
        </w:rPr>
      </w:pPr>
      <w:r>
        <w:rPr>
          <w:rFonts w:eastAsia="Times New Roman" w:cs="Times New Roman" w:ascii="Times New Roman" w:hAnsi="Times New Roman"/>
          <w:color w:val="000000"/>
        </w:rPr>
        <w:t>* Rovnoprávny prístup k vzdelávaní</w:t>
      </w:r>
    </w:p>
    <w:p>
      <w:pPr>
        <w:pStyle w:val="Normal"/>
        <w:widowControl w:val="false"/>
        <w:pBdr/>
        <w:spacing w:lineRule="auto" w:line="245" w:before="7" w:after="0"/>
        <w:ind w:right="94"/>
        <w:rPr>
          <w:rFonts w:ascii="Times New Roman" w:hAnsi="Times New Roman" w:eastAsia="Times New Roman" w:cs="Times New Roman"/>
          <w:color w:val="000000"/>
        </w:rPr>
      </w:pPr>
      <w:r>
        <w:rPr>
          <w:rFonts w:eastAsia="Times New Roman" w:cs="Times New Roman" w:ascii="Times New Roman" w:hAnsi="Times New Roman"/>
          <w:color w:val="000000"/>
        </w:rPr>
        <w:t>* Bezplatné vzdelanie v materskej škole rok pred plnením povinnej školskej dochádzky - vzdelanie v štátnom jazyku a v materinskom jazyku v rozsahu ustanovenom v školskom zákone,</w:t>
      </w:r>
    </w:p>
    <w:p>
      <w:pPr>
        <w:pStyle w:val="Normal"/>
        <w:widowControl w:val="false"/>
        <w:pBdr/>
        <w:spacing w:lineRule="auto" w:line="245"/>
        <w:ind w:right="173"/>
        <w:rPr>
          <w:rFonts w:ascii="Times New Roman" w:hAnsi="Times New Roman" w:eastAsia="Times New Roman" w:cs="Times New Roman"/>
          <w:color w:val="000000"/>
        </w:rPr>
      </w:pPr>
      <w:r>
        <w:rPr>
          <w:rFonts w:eastAsia="Times New Roman" w:cs="Times New Roman" w:ascii="Times New Roman" w:hAnsi="Times New Roman"/>
          <w:color w:val="000000"/>
        </w:rPr>
        <w:t xml:space="preserve">* Individuálny prístup rešpektujúci jeho schopnosti, možnosti a zdravotný stav, </w:t>
      </w:r>
    </w:p>
    <w:p>
      <w:pPr>
        <w:pStyle w:val="Normal"/>
        <w:widowControl w:val="false"/>
        <w:pBdr/>
        <w:spacing w:lineRule="auto" w:line="245"/>
        <w:ind w:right="173"/>
        <w:rPr>
          <w:rFonts w:ascii="Times New Roman" w:hAnsi="Times New Roman" w:eastAsia="Times New Roman" w:cs="Times New Roman"/>
          <w:color w:val="000000"/>
        </w:rPr>
      </w:pPr>
      <w:r>
        <w:rPr>
          <w:rFonts w:eastAsia="Times New Roman" w:cs="Times New Roman" w:ascii="Times New Roman" w:hAnsi="Times New Roman"/>
          <w:color w:val="000000"/>
        </w:rPr>
        <w:t>* Úctu k jeho vierovyznaniu, svetonázoru, národnostnej a etnickej príslušnosti,</w:t>
      </w:r>
    </w:p>
    <w:p>
      <w:pPr>
        <w:pStyle w:val="Normal"/>
        <w:widowControl w:val="false"/>
        <w:pBdr/>
        <w:spacing w:lineRule="auto" w:line="245"/>
        <w:ind w:right="173"/>
        <w:rPr>
          <w:rFonts w:ascii="Times New Roman" w:hAnsi="Times New Roman" w:eastAsia="Times New Roman" w:cs="Times New Roman"/>
          <w:color w:val="000000"/>
        </w:rPr>
      </w:pPr>
      <w:r>
        <w:rPr>
          <w:rFonts w:eastAsia="Times New Roman" w:cs="Times New Roman" w:ascii="Times New Roman" w:hAnsi="Times New Roman"/>
          <w:color w:val="000000"/>
        </w:rPr>
        <w:t xml:space="preserve">* Poskytovanie poradenstva a služieb spojených s výchovou a vzdelávaním, </w:t>
      </w:r>
    </w:p>
    <w:p>
      <w:pPr>
        <w:pStyle w:val="Normal"/>
        <w:widowControl w:val="false"/>
        <w:pBdr/>
        <w:spacing w:lineRule="auto" w:line="245"/>
        <w:ind w:right="173"/>
        <w:rPr>
          <w:rFonts w:ascii="Times New Roman" w:hAnsi="Times New Roman" w:eastAsia="Times New Roman" w:cs="Times New Roman"/>
          <w:color w:val="000000"/>
        </w:rPr>
      </w:pPr>
      <w:r>
        <w:rPr>
          <w:rFonts w:eastAsia="Times New Roman" w:cs="Times New Roman" w:ascii="Times New Roman" w:hAnsi="Times New Roman"/>
          <w:color w:val="000000"/>
        </w:rPr>
        <w:t xml:space="preserve">* Výchovu a vzdelávanie v bezpečnom a hygienicky vyhovujúcom prostredí, </w:t>
      </w:r>
    </w:p>
    <w:p>
      <w:pPr>
        <w:pStyle w:val="Normal"/>
        <w:widowControl w:val="false"/>
        <w:pBdr/>
        <w:spacing w:lineRule="auto" w:line="245"/>
        <w:ind w:right="173"/>
        <w:rPr>
          <w:rFonts w:ascii="Times New Roman" w:hAnsi="Times New Roman" w:eastAsia="Times New Roman" w:cs="Times New Roman"/>
          <w:color w:val="000000"/>
        </w:rPr>
      </w:pPr>
      <w:r>
        <w:rPr>
          <w:rFonts w:eastAsia="Times New Roman" w:cs="Times New Roman" w:ascii="Times New Roman" w:hAnsi="Times New Roman"/>
          <w:color w:val="000000"/>
        </w:rPr>
        <w:t xml:space="preserve">* Organizáciu výchovy a vzdelávania primeranú jeho veku, schopnostiam, záujmom, zdravotnému stavu a v súlade so zásadami psychohygieny, </w:t>
      </w:r>
    </w:p>
    <w:p>
      <w:pPr>
        <w:pStyle w:val="Normal"/>
        <w:widowControl w:val="false"/>
        <w:pBdr/>
        <w:spacing w:lineRule="auto" w:line="240" w:before="15" w:after="0"/>
        <w:ind w:right="588"/>
        <w:rPr>
          <w:rFonts w:ascii="Times New Roman" w:hAnsi="Times New Roman" w:eastAsia="Times New Roman" w:cs="Times New Roman"/>
          <w:color w:val="000000"/>
        </w:rPr>
      </w:pPr>
      <w:r>
        <w:rPr>
          <w:rFonts w:eastAsia="Times New Roman" w:cs="Times New Roman" w:ascii="Times New Roman" w:hAnsi="Times New Roman"/>
          <w:color w:val="000000"/>
        </w:rPr>
        <w:t xml:space="preserve">* Úctu k svojej osobe a na zabezpečenie ochrany proti fyzickému, psychickému a sexuálnemu násiliu, </w:t>
      </w:r>
    </w:p>
    <w:p>
      <w:pPr>
        <w:pStyle w:val="Normal"/>
        <w:widowControl w:val="false"/>
        <w:pBdr/>
        <w:spacing w:lineRule="auto" w:line="485" w:before="18" w:after="0"/>
        <w:ind w:right="1134"/>
        <w:rPr>
          <w:rFonts w:ascii="Times New Roman" w:hAnsi="Times New Roman" w:eastAsia="Times New Roman" w:cs="Times New Roman"/>
          <w:color w:val="000000"/>
        </w:rPr>
      </w:pPr>
      <w:r>
        <w:rPr>
          <w:rFonts w:eastAsia="Times New Roman" w:cs="Times New Roman" w:ascii="Times New Roman" w:hAnsi="Times New Roman"/>
          <w:color w:val="000000"/>
        </w:rPr>
        <w:t xml:space="preserve">* Právo na informácie týkajúce sa jeho osoby a jeho výchovno-vzdeláv. výsledkov    </w:t>
      </w:r>
    </w:p>
    <w:p>
      <w:pPr>
        <w:pStyle w:val="Normal"/>
        <w:widowControl w:val="false"/>
        <w:pBdr/>
        <w:spacing w:lineRule="auto" w:line="485" w:before="18" w:after="0"/>
        <w:ind w:left="55" w:right="1134"/>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2.2 Dieťa so špeciálnymi výchovno-vzdelávacími potrebami </w:t>
      </w:r>
    </w:p>
    <w:p>
      <w:pPr>
        <w:pStyle w:val="Normal"/>
        <w:widowControl w:val="false"/>
        <w:pBdr/>
        <w:spacing w:lineRule="auto" w:line="238" w:before="110" w:after="0"/>
        <w:ind w:right="85"/>
        <w:rPr>
          <w:rFonts w:ascii="Times New Roman" w:hAnsi="Times New Roman" w:eastAsia="Times New Roman" w:cs="Times New Roman"/>
          <w:color w:val="000000"/>
        </w:rPr>
      </w:pPr>
      <w:r>
        <w:rPr>
          <w:rFonts w:eastAsia="Times New Roman" w:cs="Times New Roman" w:ascii="Times New Roman" w:hAnsi="Times New Roman"/>
          <w:color w:val="000000"/>
        </w:rPr>
        <w:t xml:space="preserve">* Má právo na výchovu s využitím špecifických foriem a metód, ktoré zodpovedajú jeho potrebám, a na vytvorenie nevyhnutných podmienok, ktoré túto výchovu a vzdelávanie umožňujú. </w:t>
      </w:r>
    </w:p>
    <w:p>
      <w:pPr>
        <w:pStyle w:val="Normal"/>
        <w:widowControl w:val="false"/>
        <w:pBdr/>
        <w:spacing w:lineRule="auto" w:line="240" w:before="299" w:after="0"/>
        <w:ind w:left="55"/>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2.3 Dieťa je povinné: </w:t>
      </w:r>
    </w:p>
    <w:p>
      <w:pPr>
        <w:pStyle w:val="Normal"/>
        <w:widowControl w:val="false"/>
        <w:pBdr/>
        <w:spacing w:lineRule="auto" w:line="245" w:before="289" w:after="0"/>
        <w:ind w:right="103"/>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Neobmedzovať svojím konaním práva ostatných osôb zúčastňujúcich sa na výchove a vzdelávaní,  dodržiavať školský poriadok materskej školy, </w:t>
      </w:r>
    </w:p>
    <w:p>
      <w:pPr>
        <w:pStyle w:val="Normal"/>
        <w:widowControl w:val="false"/>
        <w:pBdr/>
        <w:spacing w:lineRule="auto" w:line="245" w:before="3" w:after="0"/>
        <w:ind w:right="26"/>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Chrániť pred poškodením majetok materskej školy a majetok, ktorý využíva na výchovu a vzdelávanie, </w:t>
      </w:r>
    </w:p>
    <w:p>
      <w:pPr>
        <w:pStyle w:val="Normal"/>
        <w:widowControl w:val="false"/>
        <w:pBdr/>
        <w:spacing w:lineRule="auto" w:line="240" w:before="13"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Pravidelne sa zúčastňovať na výchove a vzdelávaní, </w:t>
      </w:r>
    </w:p>
    <w:p>
      <w:pPr>
        <w:pStyle w:val="Normal"/>
        <w:widowControl w:val="false"/>
        <w:pBdr/>
        <w:spacing w:lineRule="auto" w:line="245" w:before="7" w:after="0"/>
        <w:ind w:right="26"/>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Konať tak, aby neohrozovalo svoje zdravie a bezpečnosť, ako aj zdravie a bezpečnosť ďalších osôb zúčastňujúcich sa na výchove a vzdelávaní, </w:t>
      </w:r>
    </w:p>
    <w:p>
      <w:pPr>
        <w:pStyle w:val="Normal"/>
        <w:widowControl w:val="false"/>
        <w:pBdr/>
        <w:spacing w:lineRule="auto" w:line="242" w:before="13" w:after="0"/>
        <w:ind w:right="26"/>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Ctiť si ľudskú dôstojnosť svojich spolužiakov a zamestnancov materskej školy, - rešpektovať pokyny zamestnancov materskej školy, ktoré sú v súlade so všeobecne záväznými právnymi predpismi, vnútornými predpismi školy a dobrými mravmi. </w:t>
      </w:r>
    </w:p>
    <w:p>
      <w:pPr>
        <w:pStyle w:val="Normal"/>
        <w:widowControl w:val="false"/>
        <w:pBdr/>
        <w:spacing w:lineRule="auto" w:line="242" w:before="13" w:after="0"/>
        <w:ind w:right="26"/>
        <w:jc w:val="both"/>
        <w:rPr>
          <w:rFonts w:ascii="Times New Roman" w:hAnsi="Times New Roman" w:eastAsia="Times New Roman" w:cs="Times New Roman"/>
          <w:color w:val="000000"/>
        </w:rPr>
      </w:pPr>
      <w:r>
        <w:rPr>
          <w:rFonts w:eastAsia="Times New Roman" w:cs="Times New Roman" w:ascii="Times New Roman" w:hAnsi="Times New Roman"/>
          <w:color w:val="000000"/>
        </w:rPr>
        <w:t>* Vymedzenie uvedených povinností chápeme vo všeobecnej rovine, deti ich môžu plniť len vzhľadom na svoje rozvojové možnosti, v súlade s rozvojom vlastného poznania, uvedomovania si seba i ostatných detí.</w:t>
      </w:r>
    </w:p>
    <w:p>
      <w:pPr>
        <w:pStyle w:val="Normal"/>
        <w:widowControl w:val="false"/>
        <w:pBdr/>
        <w:spacing w:lineRule="auto" w:line="242" w:before="13" w:after="0"/>
        <w:ind w:right="26"/>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before="296" w:after="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2.4</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Zákonný zástupca dieťaťa má právo: </w:t>
      </w:r>
    </w:p>
    <w:p>
      <w:pPr>
        <w:pStyle w:val="Normal"/>
        <w:widowControl w:val="false"/>
        <w:pBdr/>
        <w:spacing w:lineRule="auto" w:line="242" w:before="288" w:after="0"/>
        <w:ind w:right="62"/>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Vybrať pre svoje dieťa materskú školu, ktorá poskytuje výchovu a vzdelávanie podľa zákona, zodpovedajúcu schopnostiam, zdravotnému stavu, záujmom a záľubám dieťaťa, jeho vierovyznaniu, svetonázoru, národnosti a etnickej príslušnosti; právo na slobodnú voľbu školy možno uplatňovať v súlade s možnosťami výchovno-vzdelávacej sústavy, </w:t>
      </w:r>
    </w:p>
    <w:p>
      <w:pPr>
        <w:pStyle w:val="Normal"/>
        <w:widowControl w:val="false"/>
        <w:pBdr/>
        <w:spacing w:lineRule="auto" w:line="242" w:before="15" w:after="0"/>
        <w:ind w:right="95"/>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Žiadať, aby sa v rámci výchovy a vzdelávania v materskej škole poskytovali deťom informácie a vedomosti vecne, mnohostranne v súlade so súčasným poznaním sveta a v súlade s princípmi a cieľmi výchovy a vzdelávania podľa školského zákona, </w:t>
      </w:r>
    </w:p>
    <w:p>
      <w:pPr>
        <w:pStyle w:val="Normal"/>
        <w:widowControl w:val="false"/>
        <w:pBdr/>
        <w:spacing w:lineRule="auto" w:line="240" w:before="16" w:after="0"/>
        <w:ind w:right="1299"/>
        <w:rPr>
          <w:rFonts w:ascii="Times New Roman" w:hAnsi="Times New Roman" w:eastAsia="Times New Roman" w:cs="Times New Roman"/>
          <w:color w:val="000000"/>
        </w:rPr>
      </w:pPr>
      <w:r>
        <w:rPr>
          <w:rFonts w:eastAsia="Times New Roman" w:cs="Times New Roman" w:ascii="Times New Roman" w:hAnsi="Times New Roman"/>
          <w:color w:val="000000"/>
        </w:rPr>
        <w:t xml:space="preserve">* Oboznámiť sa so vzdelávacím programom materskej školy a školským poriadkom, </w:t>
      </w:r>
    </w:p>
    <w:p>
      <w:pPr>
        <w:pStyle w:val="Normal"/>
        <w:widowControl w:val="false"/>
        <w:pBdr/>
        <w:spacing w:lineRule="auto" w:line="240" w:before="16" w:after="0"/>
        <w:ind w:right="1299"/>
        <w:rPr>
          <w:rFonts w:ascii="Times New Roman" w:hAnsi="Times New Roman" w:eastAsia="Times New Roman" w:cs="Times New Roman"/>
          <w:color w:val="000000"/>
        </w:rPr>
      </w:pPr>
      <w:r>
        <w:rPr>
          <w:rFonts w:eastAsia="Times New Roman" w:cs="Times New Roman" w:ascii="Times New Roman" w:hAnsi="Times New Roman"/>
          <w:color w:val="000000"/>
        </w:rPr>
        <w:t xml:space="preserve">* Byť informovaný o výchovno-vzdelávacích výsledkoch svojho dieťaťa, </w:t>
      </w:r>
    </w:p>
    <w:p>
      <w:pPr>
        <w:pStyle w:val="Normal"/>
        <w:widowControl w:val="false"/>
        <w:pBdr/>
        <w:spacing w:lineRule="auto" w:line="240" w:before="17" w:after="0"/>
        <w:rPr>
          <w:rFonts w:ascii="Times New Roman" w:hAnsi="Times New Roman" w:eastAsia="Times New Roman" w:cs="Times New Roman"/>
          <w:color w:val="000000"/>
        </w:rPr>
      </w:pPr>
      <w:r>
        <w:rPr>
          <w:rFonts w:eastAsia="Times New Roman" w:cs="Times New Roman" w:ascii="Times New Roman" w:hAnsi="Times New Roman"/>
          <w:color w:val="000000"/>
        </w:rPr>
        <w:t>* Na poskytnutie poradenských služieb vo výchove a vzdelávaní svojho dieťaťa,</w:t>
      </w:r>
    </w:p>
    <w:p>
      <w:pPr>
        <w:pStyle w:val="Normal"/>
        <w:widowControl w:val="false"/>
        <w:pBdr/>
        <w:spacing w:lineRule="auto" w:line="240" w:before="17"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Zúčastňovať sa na výchove a vzdelávaní po predchádzajúcom súhlase riaditeľky materskej školy, </w:t>
      </w:r>
    </w:p>
    <w:p>
      <w:pPr>
        <w:pStyle w:val="Normal"/>
        <w:widowControl w:val="false"/>
        <w:pBdr/>
        <w:spacing w:lineRule="auto" w:line="240" w:before="17"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Vyjadrovať sa k vzdelávaciemu programu materskej školy prostredníctvom orgánov školskej samosprávy, </w:t>
      </w:r>
    </w:p>
    <w:p>
      <w:pPr>
        <w:pStyle w:val="Normal"/>
        <w:widowControl w:val="false"/>
        <w:pBdr/>
        <w:spacing w:lineRule="auto" w:line="240" w:before="17"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Informovať triednu učiteľku v prípade problémov medzi deťmi (a povinnosť neriešiť výchovný problém s cudzím dieťaťom), </w:t>
      </w:r>
    </w:p>
    <w:p>
      <w:pPr>
        <w:pStyle w:val="Normal"/>
        <w:widowControl w:val="false"/>
        <w:pBdr/>
        <w:spacing w:lineRule="auto" w:line="240" w:before="17"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Požiadať o prerušenie dochádzky dieťaťa, prípadne oznámiť predčasné ukončenie dochádzky do MŠ,</w:t>
      </w:r>
    </w:p>
    <w:p>
      <w:pPr>
        <w:pStyle w:val="Normal"/>
        <w:widowControl w:val="false"/>
        <w:pBdr/>
        <w:spacing w:lineRule="auto" w:line="240" w:before="17"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v prípade dieťaťa, ktoré plní povinné predprimárne vzdelávanie, požiadať o oslobodenie dieťaťa od povinnosti dochádzať do MŠ zo zdravotných dôvodov,</w:t>
      </w:r>
    </w:p>
    <w:p>
      <w:pPr>
        <w:pStyle w:val="Normal"/>
        <w:widowControl w:val="false"/>
        <w:pBdr/>
        <w:spacing w:lineRule="auto" w:line="240" w:before="293" w:after="0"/>
        <w:ind w:left="54"/>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2.5</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Zákonný zástupca dieťaťa je povinný: </w:t>
      </w:r>
    </w:p>
    <w:p>
      <w:pPr>
        <w:pStyle w:val="Normal"/>
        <w:widowControl w:val="false"/>
        <w:pBdr/>
        <w:spacing w:lineRule="auto" w:line="240" w:before="293" w:after="0"/>
        <w:rPr>
          <w:rFonts w:ascii="Times New Roman" w:hAnsi="Times New Roman" w:eastAsia="Times New Roman" w:cs="Times New Roman"/>
          <w:b/>
          <w:i/>
          <w:i/>
          <w:color w:val="000000"/>
          <w:sz w:val="24"/>
          <w:szCs w:val="24"/>
        </w:rPr>
      </w:pPr>
      <w:r>
        <w:rPr>
          <w:rFonts w:eastAsia="Times New Roman" w:cs="Times New Roman" w:ascii="Times New Roman" w:hAnsi="Times New Roman"/>
          <w:color w:val="000000"/>
        </w:rPr>
        <w:t xml:space="preserve">* Dodržiavať podmienky výchovno-vzdelávacej činnosti svojho dieťaťa určené školským poriadkom, </w:t>
      </w:r>
    </w:p>
    <w:p>
      <w:pPr>
        <w:pStyle w:val="Normal"/>
        <w:widowControl w:val="false"/>
        <w:pBdr/>
        <w:spacing w:lineRule="auto" w:line="240" w:before="19" w:after="0"/>
        <w:ind w:right="303"/>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Dbať na sociálne a kultúrne zázemie dieťaťa, rešpektovať jeho špeciálne výchovno-vzdelávacie potreby, </w:t>
      </w:r>
    </w:p>
    <w:p>
      <w:pPr>
        <w:pStyle w:val="Normal"/>
        <w:widowControl w:val="false"/>
        <w:pBdr/>
        <w:spacing w:lineRule="auto" w:line="240" w:before="19" w:after="0"/>
        <w:ind w:right="303"/>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Denne pri rannom filtri informovať materskú školu o zmene zdravotnej spôsobilosti svojho dieťaťa, jeho zdravotných problémoch alebo iných závažných skutočnostiach, ktoré by mohli mať vplyv na priebeh výchovy a vzdelávania, </w:t>
      </w:r>
    </w:p>
    <w:p>
      <w:pPr>
        <w:pStyle w:val="Normal"/>
        <w:widowControl w:val="false"/>
        <w:pBdr/>
        <w:spacing w:lineRule="auto" w:line="240" w:before="19" w:after="0"/>
        <w:ind w:right="26"/>
        <w:jc w:val="both"/>
        <w:rPr>
          <w:rFonts w:ascii="Times New Roman" w:hAnsi="Times New Roman" w:eastAsia="Times New Roman" w:cs="Times New Roman"/>
          <w:color w:val="000000"/>
        </w:rPr>
      </w:pPr>
      <w:r>
        <w:rPr>
          <w:rFonts w:eastAsia="Times New Roman" w:cs="Times New Roman" w:ascii="Times New Roman" w:hAnsi="Times New Roman"/>
          <w:color w:val="000000"/>
        </w:rPr>
        <w:t>* Informovať materskú školu o zmene zdravotnej spôsobilosti jeho dieťaťa, jeho zdravotných problémoch alebo iných závažných skutočnostiach, ktoré by mohli mať vplyv na priebeh výchovy a vzdelávania,</w:t>
      </w:r>
      <w:r>
        <w:rPr>
          <w:rFonts w:eastAsia="NSimSun" w:ascii="Arial, sans-serif" w:hAnsi="Arial, sans-serif"/>
          <w:i/>
          <w:color w:val="2F2F2F"/>
          <w:kern w:val="2"/>
          <w:sz w:val="19"/>
          <w:szCs w:val="24"/>
          <w:lang w:eastAsia="zh-CN" w:bidi="hi-IN"/>
        </w:rPr>
        <w:t xml:space="preserve"> </w:t>
      </w:r>
      <w:r>
        <w:rPr>
          <w:rFonts w:eastAsia="Times New Roman" w:cs="Times New Roman" w:ascii="Times New Roman" w:hAnsi="Times New Roman"/>
          <w:color w:val="000000"/>
        </w:rPr>
        <w:t>Ak zákonní zástupcovia nebudú materskú školu informovať o zmenách v zdravotnom stave dieťaťa o iných závažných skutočnostiach, ktoré by mohli mať vplyv na priebeh výchovy a vzdelávania dieťaťa, po predchádzajúcom písomnom upozornení zákonného zástupcu riaditeľka materskej školy pristúpi k vydaniu rozhodnutia o prerušení dochádzky dieťaťa do materskej školy z podnetu riaditeľa materskej školy (čl. III. ods. 2 školského poriadku) alebo o predčasnom skončení predprimárneho vzdelávania (čl. III. ods. 3 školského poriadku), ak nejde o povinné predprimárne vzdelávanie z dôvodu, že materská škola nie je schopná, vzhľadom na svoje podmienky (personálne, priestorové, ale napr. aj materiálno – technické), poskytnúť dieťaťu výchovu a vzdelávanie primeranú druhu a stupňu jeho zdravotného znevýhodnenia,</w:t>
      </w:r>
    </w:p>
    <w:p>
      <w:pPr>
        <w:pStyle w:val="Normal"/>
        <w:widowControl w:val="false"/>
        <w:pBdr/>
        <w:spacing w:lineRule="auto" w:line="240" w:before="19" w:after="0"/>
        <w:ind w:right="-116"/>
        <w:jc w:val="both"/>
        <w:rPr>
          <w:rFonts w:ascii="Times New Roman" w:hAnsi="Times New Roman" w:eastAsia="Times New Roman" w:cs="Times New Roman"/>
          <w:color w:val="000000"/>
        </w:rPr>
      </w:pPr>
      <w:r>
        <w:rPr>
          <w:rFonts w:eastAsia="Times New Roman" w:cs="Times New Roman" w:ascii="Times New Roman" w:hAnsi="Times New Roman"/>
          <w:color w:val="000000"/>
        </w:rPr>
        <w:t>* V prípade povinného predprimárneho vzdelávania dbať na riadne plnenie povinného predprimárneho vzdelávania svojho dieťaťa s účinnosťou od 1. septembra príslušného školského roka</w:t>
      </w:r>
    </w:p>
    <w:p>
      <w:pPr>
        <w:pStyle w:val="Normal"/>
        <w:widowControl w:val="false"/>
        <w:pBdr/>
        <w:spacing w:lineRule="auto" w:line="240" w:before="19" w:after="0"/>
        <w:ind w:right="-116"/>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Nedbanie o riadne plnenie povinného predprimárneho vzdelávania (neospravedlnenie a vynechávanie predprimárneho vzdelávania v zmysle § 5 ods. 16 zákona č. 596/2003 Z. z.) môže vyústiť do uplatnenia inštitútu „osobitného príjemcu rodinných prídavkov“ podľa zákona č. 600/2003 Z. z. o prídavku na dieťa a o zmene s doplnením zákona č. 461/2003 Z. z. o sociálnom poistení v znení neskorších predpisov; v takomto prípade má riaditeľ materskej školy podľa § 5 ods. 15 zákona č. 596/2003 Z. z. povinnosť oznámiť obci, v ktorej má dieťa trvalý pobyt, a úradu práce, sociálnych vecí a rodiny konkrétny prípad nedbania o riadne plnenie povinného predprimárneho vzdelávania, ktorý podľa § 12 a ods. 1 písm. a) zákona č. 600/2003 Z. z. uplatní inštitút osobitného príjemcu v trvaní troch mesiacov,</w:t>
      </w:r>
    </w:p>
    <w:p>
      <w:pPr>
        <w:pStyle w:val="Normal"/>
        <w:widowControl w:val="false"/>
        <w:pBdr/>
        <w:spacing w:lineRule="auto" w:line="240" w:before="19" w:after="0"/>
        <w:ind w:right="-116"/>
        <w:jc w:val="both"/>
        <w:rPr>
          <w:rFonts w:ascii="Times New Roman" w:hAnsi="Times New Roman" w:eastAsia="Times New Roman" w:cs="Times New Roman"/>
          <w:color w:val="000000"/>
        </w:rPr>
      </w:pPr>
      <w:r>
        <w:rPr>
          <w:rFonts w:eastAsia="Times New Roman" w:cs="Times New Roman" w:ascii="Times New Roman" w:hAnsi="Times New Roman"/>
          <w:color w:val="000000"/>
        </w:rPr>
        <w:t>* V prípade akéhokoľvek výskytu infekčného (prenosného) ochorenia vírusového, bakteriálneho a alebo parazitárneho pôvodu, vrátane epidemického a pandemického výskytu, okamžite oznámiť triednemu učiteľovi dôvod neprítomnosti dieťaťa (z dôvodu monitoringu a pristúpenia k účinným opatreniam na zabránenie rozšírenia tohto ochorenia v detskom kolektíve). Nástup dieťaťa do MŠ po prekonaní takéhoto ochorenia je možný len na základe predloženého potvrdenia od lekára alebo podpísania bezpríznakovosti,</w:t>
      </w:r>
    </w:p>
    <w:p>
      <w:pPr>
        <w:pStyle w:val="Normal"/>
        <w:widowControl w:val="false"/>
        <w:pBdr/>
        <w:spacing w:lineRule="auto" w:line="240" w:before="19" w:after="0"/>
        <w:ind w:right="-116"/>
        <w:jc w:val="both"/>
        <w:rPr>
          <w:rFonts w:ascii="Times New Roman" w:hAnsi="Times New Roman" w:eastAsia="Times New Roman" w:cs="Times New Roman"/>
          <w:color w:val="000000"/>
        </w:rPr>
      </w:pPr>
      <w:r>
        <w:rPr>
          <w:rFonts w:eastAsia="Times New Roman" w:cs="Times New Roman" w:ascii="Times New Roman" w:hAnsi="Times New Roman"/>
          <w:color w:val="000000"/>
        </w:rPr>
        <w:t>* Zákonný zástupca je povinný bezodkladne informovať triedneho učiteľa o dôvode neprítomnosti dieťaťa,   najmä ak ide o dôvody, ktoré môžu ovplyvniť dochádzku v MŠ,</w:t>
      </w:r>
    </w:p>
    <w:p>
      <w:pPr>
        <w:pStyle w:val="Normal"/>
        <w:widowControl w:val="false"/>
        <w:pBdr/>
        <w:spacing w:lineRule="auto" w:line="240" w:before="18" w:after="0"/>
        <w:ind w:right="109"/>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Nahradiť škodu, ktorú dieťa úmyselne zavinilo, </w:t>
      </w:r>
    </w:p>
    <w:p>
      <w:pPr>
        <w:pStyle w:val="Normal"/>
        <w:widowControl w:val="false"/>
        <w:pBdr/>
        <w:spacing w:lineRule="auto" w:line="245" w:before="7" w:after="0"/>
        <w:ind w:right="65"/>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V zmysle § 144 ods.8 školského zákona prihlásiť dieťa na plnenie povinnej školskej dochádzky, </w:t>
      </w:r>
    </w:p>
    <w:p>
      <w:pPr>
        <w:pStyle w:val="Normal"/>
        <w:widowControl w:val="false"/>
        <w:pBdr/>
        <w:spacing w:lineRule="auto" w:line="245" w:before="7" w:after="0"/>
        <w:ind w:right="65"/>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je neprítomnosť dieťaťa v materskej škole dlhšia ako 30 po sebe nasledujúcich dní, je zákonný zástupca povinný riaditeľke oznámiť dôvod neprítomnosti písomne a pri opätovnom nástupe predložiť vyhlásenie o bezinfekčnosti prostredia, </w:t>
      </w:r>
    </w:p>
    <w:p>
      <w:pPr>
        <w:pStyle w:val="Normal"/>
        <w:widowControl w:val="false"/>
        <w:pBdr/>
        <w:spacing w:lineRule="auto" w:line="240" w:before="12" w:after="0"/>
        <w:ind w:right="92"/>
        <w:jc w:val="both"/>
        <w:rPr>
          <w:rFonts w:ascii="Times New Roman" w:hAnsi="Times New Roman" w:eastAsia="Times New Roman" w:cs="Times New Roman"/>
          <w:color w:val="000000"/>
        </w:rPr>
      </w:pPr>
      <w:r>
        <w:rPr>
          <w:rFonts w:eastAsia="Times New Roman" w:cs="Times New Roman" w:ascii="Times New Roman" w:hAnsi="Times New Roman"/>
          <w:color w:val="000000"/>
        </w:rPr>
        <w:t>* Vyzdvihnúť si čo najskôr dieťa z MŠ, ak dostane od učiteľa informáciu, že dieťa má teplotu, hnačku, zvracia alebo sa vyskytlo iné ochorenie či nevoľnosť. Opätovný nástup v takomto prípade je možný len s lekárskym potvrdením, že dieťa je už zdravé,</w:t>
      </w:r>
    </w:p>
    <w:p>
      <w:pPr>
        <w:pStyle w:val="Normal"/>
        <w:widowControl w:val="false"/>
        <w:pBdr/>
        <w:spacing w:lineRule="auto" w:line="240" w:before="12" w:after="0"/>
        <w:ind w:right="92"/>
        <w:jc w:val="both"/>
        <w:rPr>
          <w:rFonts w:ascii="Times New Roman" w:hAnsi="Times New Roman" w:eastAsia="Times New Roman" w:cs="Times New Roman"/>
          <w:color w:val="000000"/>
        </w:rPr>
      </w:pPr>
      <w:r>
        <w:rPr>
          <w:rFonts w:eastAsia="Times New Roman" w:cs="Times New Roman" w:ascii="Times New Roman" w:hAnsi="Times New Roman"/>
          <w:color w:val="000000"/>
        </w:rPr>
        <w:t>* Zákonný zástupca je povinný rešpektovať skutočnosť, že službukonajúca učiteľka nesmie odviesť dieťa k sebe domov, ani ho odovzdať inej osobe, ako je zákonný zástupca alebo ním písomne splnomocnená osoba,</w:t>
      </w:r>
    </w:p>
    <w:p>
      <w:pPr>
        <w:pStyle w:val="Normal"/>
        <w:widowControl w:val="false"/>
        <w:pBdr/>
        <w:spacing w:lineRule="auto" w:line="240" w:before="12" w:after="0"/>
        <w:ind w:right="92"/>
        <w:jc w:val="both"/>
        <w:rPr>
          <w:rFonts w:ascii="Times New Roman" w:hAnsi="Times New Roman" w:eastAsia="Times New Roman" w:cs="Times New Roman"/>
          <w:color w:val="000000"/>
        </w:rPr>
      </w:pPr>
      <w:r>
        <w:rPr>
          <w:rFonts w:eastAsia="Times New Roman" w:cs="Times New Roman" w:ascii="Times New Roman" w:hAnsi="Times New Roman"/>
          <w:color w:val="000000"/>
        </w:rPr>
        <w:t>* V prípade, že zákonný zástupca bez predchádzajúceho dohovoru nevyzdvihne svoje dieťa z materskej školy do času ukončenia jej prevádzky, škola bude kontaktovať postupne všetky osoby, ktoré majú splnomocnenie na prevzatie dieťaťa, ak ani žiadna zo splnomocnených osôb neprevezme dieťa, bude škola kontaktovať rodinných príslušníkov osobne prostredníctvom rodičovského asistenta.</w:t>
      </w:r>
    </w:p>
    <w:p>
      <w:pPr>
        <w:pStyle w:val="Normal"/>
        <w:widowControl w:val="false"/>
        <w:pBdr/>
        <w:spacing w:lineRule="auto" w:line="240" w:before="12" w:after="0"/>
        <w:ind w:right="92"/>
        <w:jc w:val="both"/>
        <w:rPr>
          <w:rFonts w:ascii="Times New Roman" w:hAnsi="Times New Roman" w:eastAsia="Times New Roman" w:cs="Times New Roman"/>
          <w:color w:val="000000"/>
        </w:rPr>
      </w:pPr>
      <w:r>
        <w:rPr>
          <w:rFonts w:eastAsia="Times New Roman" w:cs="Times New Roman" w:ascii="Times New Roman" w:hAnsi="Times New Roman"/>
          <w:color w:val="000000"/>
        </w:rPr>
        <w:t>* Všetky náležitosti  súvisiace s poskytovaním predprimárneho vzdelávania jeho dieťaťa riešiť interne, v materskej škole s učiteľkami, ktoré pracujú v triede, v ktorej je zaradené jeho dieťa, a podľa potreby s riaditeľkou,</w:t>
      </w:r>
    </w:p>
    <w:p>
      <w:pPr>
        <w:pStyle w:val="Normal"/>
        <w:widowControl w:val="false"/>
        <w:pBdr/>
        <w:spacing w:lineRule="auto" w:line="240" w:before="12" w:after="0"/>
        <w:ind w:right="92"/>
        <w:jc w:val="both"/>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Pravidelne uhrádzať príspevky za pobyt dieťa v materskej škole v zmysle Všeobecne záväzného nariadenia obce Zámutov č. 4/2011 zo 16.8. 2011 o príspevku na čiastočnú úhradu výdavkov v materskej škole v súlade s § 28 ods. 3 školského zákona za pobyt dieťaťa v materskej škole zriadenej obcou Zámutov, </w:t>
      </w:r>
      <w:r>
        <w:rPr>
          <w:rFonts w:eastAsia="Times New Roman" w:cs="Times New Roman" w:ascii="Times New Roman" w:hAnsi="Times New Roman"/>
          <w:b/>
          <w:color w:val="000000"/>
        </w:rPr>
        <w:t xml:space="preserve">mesačne na jedno dieťa 5 €, </w:t>
      </w:r>
    </w:p>
    <w:p>
      <w:pPr>
        <w:pStyle w:val="Normal"/>
        <w:widowControl w:val="false"/>
        <w:pBdr/>
        <w:spacing w:lineRule="auto" w:line="240" w:before="12" w:after="0"/>
        <w:ind w:right="92"/>
        <w:jc w:val="both"/>
        <w:rPr>
          <w:rFonts w:ascii="Times New Roman" w:hAnsi="Times New Roman" w:eastAsia="Times New Roman" w:cs="Times New Roman"/>
          <w:color w:val="000000"/>
          <w:u w:val="single"/>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u w:val="single"/>
        </w:rPr>
        <w:t>Pravidelne uhrádzať príspevky na stravovanie v zmysle Všeobecne záväzného nariadenia obce</w:t>
      </w:r>
      <w:r>
        <w:rPr>
          <w:rFonts w:eastAsia="Times New Roman" w:cs="Times New Roman" w:ascii="Times New Roman" w:hAnsi="Times New Roman"/>
          <w:color w:val="000000"/>
        </w:rPr>
        <w:t xml:space="preserve"> </w:t>
      </w:r>
      <w:r>
        <w:rPr>
          <w:rFonts w:eastAsia="Times New Roman" w:cs="Times New Roman" w:ascii="Times New Roman" w:hAnsi="Times New Roman"/>
          <w:color w:val="000000"/>
          <w:u w:val="single"/>
        </w:rPr>
        <w:t xml:space="preserve">Zámutov </w:t>
      </w:r>
      <w:r>
        <w:rPr>
          <w:rFonts w:eastAsia="Times New Roman" w:cs="Times New Roman" w:ascii="Times New Roman" w:hAnsi="Times New Roman"/>
          <w:b/>
          <w:color w:val="000000"/>
          <w:u w:val="single"/>
        </w:rPr>
        <w:t xml:space="preserve">č. 4 /2011 zo 16.8. 2011 </w:t>
      </w:r>
      <w:r>
        <w:rPr>
          <w:rFonts w:eastAsia="Times New Roman" w:cs="Times New Roman" w:ascii="Times New Roman" w:hAnsi="Times New Roman"/>
          <w:color w:val="000000"/>
          <w:u w:val="single"/>
        </w:rPr>
        <w:t xml:space="preserve">o príspevku na čiastočnú úhradu nákladov v školskej </w:t>
      </w:r>
      <w:r>
        <w:rPr>
          <w:rFonts w:eastAsia="Times New Roman" w:cs="Times New Roman" w:ascii="Times New Roman" w:hAnsi="Times New Roman"/>
          <w:color w:val="000000"/>
        </w:rPr>
        <w:t>j</w:t>
      </w:r>
      <w:r>
        <w:rPr>
          <w:rFonts w:eastAsia="Times New Roman" w:cs="Times New Roman" w:ascii="Times New Roman" w:hAnsi="Times New Roman"/>
          <w:color w:val="000000"/>
          <w:u w:val="single"/>
        </w:rPr>
        <w:t>edálni</w:t>
      </w:r>
      <w:r>
        <w:rPr>
          <w:rFonts w:eastAsia="Times New Roman" w:cs="Times New Roman" w:ascii="Times New Roman" w:hAnsi="Times New Roman"/>
          <w:color w:val="000000"/>
        </w:rPr>
        <w:t xml:space="preserve"> </w:t>
      </w:r>
      <w:r>
        <w:rPr>
          <w:rFonts w:eastAsia="Times New Roman" w:cs="Times New Roman" w:ascii="Times New Roman" w:hAnsi="Times New Roman"/>
          <w:color w:val="000000"/>
          <w:u w:val="single"/>
        </w:rPr>
        <w:t>od zákonných zástupcov v súlade s § 140 ods. 9 a § 141 ods. 5 školského zákona</w:t>
      </w:r>
    </w:p>
    <w:p>
      <w:pPr>
        <w:pStyle w:val="Normal"/>
        <w:widowControl w:val="false"/>
        <w:pBdr/>
        <w:spacing w:lineRule="auto" w:line="240" w:before="12" w:after="0"/>
        <w:ind w:right="92"/>
        <w:jc w:val="both"/>
        <w:rPr>
          <w:rFonts w:ascii="Times New Roman" w:hAnsi="Times New Roman" w:eastAsia="Times New Roman" w:cs="Times New Roman"/>
          <w:b/>
          <w:color w:val="000000"/>
          <w:u w:val="single"/>
        </w:rPr>
      </w:pPr>
      <w:r>
        <w:rPr>
          <w:rFonts w:eastAsia="Times New Roman" w:cs="Times New Roman" w:ascii="Times New Roman" w:hAnsi="Times New Roman"/>
          <w:color w:val="000000"/>
          <w:u w:val="single"/>
        </w:rPr>
        <w:t>* Ak zákonní zástupcovia budú svojimi vyjadreniami, statusmi a komentármi na sociálnych sieťach znevažovať pedagogickú činnosť materskej školy, riadenie materskej školy a poškodzovať dobré meno materskej školy na verejnosti, materská škola bude postupovať v súlade s </w:t>
      </w:r>
      <w:hyperlink r:id="rId2">
        <w:r>
          <w:rPr>
            <w:rStyle w:val="Hyperlink"/>
            <w:rFonts w:eastAsia="Times New Roman" w:cs="Times New Roman" w:ascii="Times New Roman" w:hAnsi="Times New Roman"/>
            <w:b/>
          </w:rPr>
          <w:t>§ 19b ods. 2</w:t>
        </w:r>
      </w:hyperlink>
      <w:r>
        <w:rPr>
          <w:rFonts w:eastAsia="Times New Roman" w:cs="Times New Roman" w:ascii="Times New Roman" w:hAnsi="Times New Roman"/>
          <w:color w:val="000000"/>
          <w:u w:val="single"/>
        </w:rPr>
        <w:t> </w:t>
      </w:r>
      <w:r>
        <w:rPr>
          <w:rFonts w:eastAsia="Times New Roman" w:cs="Times New Roman" w:ascii="Times New Roman" w:hAnsi="Times New Roman"/>
          <w:b/>
          <w:color w:val="000000"/>
          <w:u w:val="single"/>
        </w:rPr>
        <w:t>a </w:t>
      </w:r>
      <w:hyperlink r:id="rId3">
        <w:r>
          <w:rPr>
            <w:rStyle w:val="Hyperlink"/>
            <w:rFonts w:eastAsia="Times New Roman" w:cs="Times New Roman" w:ascii="Times New Roman" w:hAnsi="Times New Roman"/>
            <w:b/>
          </w:rPr>
          <w:t>3 zákona č. 40/1964 Zb.</w:t>
        </w:r>
      </w:hyperlink>
      <w:r>
        <w:rPr>
          <w:rFonts w:eastAsia="Times New Roman" w:cs="Times New Roman" w:ascii="Times New Roman" w:hAnsi="Times New Roman"/>
          <w:color w:val="000000"/>
          <w:u w:val="single"/>
        </w:rPr>
        <w:t> </w:t>
      </w:r>
      <w:r>
        <w:rPr>
          <w:rFonts w:eastAsia="Times New Roman" w:cs="Times New Roman" w:ascii="Times New Roman" w:hAnsi="Times New Roman"/>
          <w:b/>
          <w:color w:val="000000"/>
          <w:u w:val="single"/>
        </w:rPr>
        <w:t>(</w:t>
      </w:r>
      <w:hyperlink r:id="rId4">
        <w:r>
          <w:rPr>
            <w:rStyle w:val="Hyperlink"/>
            <w:rFonts w:eastAsia="Times New Roman" w:cs="Times New Roman" w:ascii="Times New Roman" w:hAnsi="Times New Roman"/>
            <w:b/>
          </w:rPr>
          <w:t>Občiansky zákonník</w:t>
        </w:r>
      </w:hyperlink>
      <w:r>
        <w:rPr>
          <w:rFonts w:eastAsia="Times New Roman" w:cs="Times New Roman" w:ascii="Times New Roman" w:hAnsi="Times New Roman"/>
          <w:b/>
          <w:color w:val="000000"/>
          <w:u w:val="single"/>
        </w:rPr>
        <w:t>).</w:t>
      </w:r>
    </w:p>
    <w:p>
      <w:pPr>
        <w:pStyle w:val="Normal"/>
        <w:widowControl w:val="false"/>
        <w:pBdr/>
        <w:spacing w:lineRule="auto" w:line="240" w:before="12" w:after="0"/>
        <w:ind w:right="92"/>
        <w:jc w:val="both"/>
        <w:rPr>
          <w:rFonts w:ascii="Times New Roman" w:hAnsi="Times New Roman" w:eastAsia="Times New Roman" w:cs="Times New Roman"/>
          <w:b/>
          <w:color w:val="000000"/>
          <w:u w:val="single"/>
        </w:rPr>
      </w:pPr>
      <w:r>
        <w:rPr>
          <w:rFonts w:eastAsia="Times New Roman" w:cs="Times New Roman" w:ascii="Times New Roman" w:hAnsi="Times New Roman"/>
          <w:b/>
          <w:color w:val="000000"/>
          <w:u w:val="single"/>
        </w:rPr>
      </w:r>
    </w:p>
    <w:p>
      <w:pPr>
        <w:pStyle w:val="Normal"/>
        <w:widowControl w:val="false"/>
        <w:pBdr/>
        <w:spacing w:lineRule="auto" w:line="240" w:before="12" w:after="0"/>
        <w:ind w:right="92"/>
        <w:jc w:val="both"/>
        <w:rPr>
          <w:rFonts w:ascii="Times New Roman" w:hAnsi="Times New Roman" w:eastAsia="Times New Roman" w:cs="Times New Roman"/>
          <w:b/>
          <w:i/>
          <w:i/>
          <w:color w:val="000000"/>
        </w:rPr>
      </w:pPr>
      <w:r>
        <w:rPr>
          <w:rFonts w:eastAsia="Times New Roman" w:cs="Times New Roman" w:ascii="Times New Roman" w:hAnsi="Times New Roman"/>
          <w:b/>
          <w:i/>
          <w:color w:val="000000"/>
        </w:rPr>
        <w:t>Postup materskej školy vo vzťahu k napĺňaniu rodičovských práv a povinností zákonných zástupcov pri vzniku nezhôd a sporov sa riadi týmito zásadami, princípmi a pravidlami</w:t>
      </w:r>
    </w:p>
    <w:p>
      <w:pPr>
        <w:pStyle w:val="Normal"/>
        <w:widowControl w:val="false"/>
        <w:pBdr/>
        <w:spacing w:lineRule="auto" w:line="240" w:before="12" w:after="0"/>
        <w:ind w:right="92"/>
        <w:jc w:val="both"/>
        <w:rPr>
          <w:rFonts w:ascii="Times New Roman" w:hAnsi="Times New Roman" w:eastAsia="Times New Roman" w:cs="Times New Roman"/>
          <w:color w:val="000000"/>
        </w:rPr>
      </w:pPr>
      <w:r>
        <w:rPr>
          <w:rFonts w:eastAsia="Times New Roman" w:cs="Times New Roman" w:ascii="Times New Roman" w:hAnsi="Times New Roman"/>
          <w:color w:val="000000"/>
        </w:rPr>
        <w:t>* počas konania o rozvode alebo úprave výkonu rodičovských práv a povinností materská škola dbá o riadne napĺňanie rodičovských práv a povinností až do rozhodnutia súdu tak, ako to bolo do podania návrhu na rozvod manželstva a úpravu výkonu rodičovských práv a povinností k dieťaťu (napr. že každý rodič má právo priviesť dieťa do materskej školy aj ho z nej vyzdvihnúť),</w:t>
      </w:r>
    </w:p>
    <w:p>
      <w:pPr>
        <w:pStyle w:val="Normal"/>
        <w:widowControl w:val="false"/>
        <w:pBdr/>
        <w:spacing w:lineRule="auto" w:line="240" w:before="12" w:after="0"/>
        <w:ind w:right="92"/>
        <w:jc w:val="both"/>
        <w:rPr>
          <w:rFonts w:ascii="Times New Roman" w:hAnsi="Times New Roman" w:eastAsia="Times New Roman" w:cs="Times New Roman"/>
          <w:color w:val="000000"/>
        </w:rPr>
      </w:pPr>
      <w:r>
        <w:rPr>
          <w:rFonts w:eastAsia="Times New Roman" w:cs="Times New Roman" w:ascii="Times New Roman" w:hAnsi="Times New Roman"/>
          <w:color w:val="000000"/>
        </w:rPr>
        <w:t>* materská škola počas prebiehajúceho konania o úprave výkonu rodičovských práv a povinností k dieťaťu zachováva neutralitu vo svojich postojoch a vyjadreniach týkajúcich sa dieťaťa. V prípade potreby pedagogickí zamestnanci a odborní zamestnanci poskytnú nezaujaté, vecné a objektívne stanovisko len súdu, ak si ho od materskej školy písomne vyžiada, pričom obsah tohto písomného stanoviska neposkytne ani jednému zákonnému zástupcovi,</w:t>
      </w:r>
    </w:p>
    <w:p>
      <w:pPr>
        <w:pStyle w:val="Normal"/>
        <w:widowControl w:val="false"/>
        <w:pBdr/>
        <w:spacing w:lineRule="auto" w:line="240" w:before="12" w:after="0"/>
        <w:ind w:right="92"/>
        <w:jc w:val="both"/>
        <w:rPr>
          <w:rFonts w:ascii="Times New Roman" w:hAnsi="Times New Roman" w:eastAsia="Times New Roman" w:cs="Times New Roman"/>
          <w:color w:val="000000"/>
        </w:rPr>
      </w:pPr>
      <w:r>
        <w:rPr>
          <w:rFonts w:eastAsia="Times New Roman" w:cs="Times New Roman" w:ascii="Times New Roman" w:hAnsi="Times New Roman"/>
          <w:color w:val="000000"/>
        </w:rPr>
        <w:t>* v prípade narušených vzťahov medzi zákonnými zástupcami materská škola bude rešpektovať len rozhodnutie súdu alebo predbežné opatrenie súdu (neodkladné opatrenie), ktorého zmyslom je dočasná úprava pomerov zákonných zástupcov vo vzťahu k starostlivosti o dieťa. Materská škola bude rešpektovať to, že vykonateľnosť uznesenia o nariadení predbežného opatrenia nie je viazaná na jeho právoplatnosť, pretože toto uznesenie sa stáva právoplatné jeho doručením a márnym uplynutím lehoty na podanie odvolania; materská škola pritom rešpektuje skutočnosť, že aj napriek nariadeniu predbežného opatrenia rodičovské práva a povinnosti zostávajú zachované,</w:t>
      </w:r>
    </w:p>
    <w:p>
      <w:pPr>
        <w:pStyle w:val="Normal"/>
        <w:widowControl w:val="false"/>
        <w:pBdr/>
        <w:spacing w:lineRule="auto" w:line="240" w:before="12" w:after="0"/>
        <w:ind w:right="92"/>
        <w:jc w:val="both"/>
        <w:rPr>
          <w:rFonts w:ascii="Times New Roman" w:hAnsi="Times New Roman" w:eastAsia="Times New Roman" w:cs="Times New Roman"/>
          <w:color w:val="000000"/>
        </w:rPr>
      </w:pPr>
      <w:r>
        <w:rPr>
          <w:rFonts w:eastAsia="Times New Roman" w:cs="Times New Roman" w:ascii="Times New Roman" w:hAnsi="Times New Roman"/>
          <w:color w:val="000000"/>
        </w:rPr>
        <w:t>* v prípade zverenia dieťaťa právoplatným rozhodnutím súdu do starostlivosti len jednému zo zákonných zástupcov, ktorý zastupuje dieťa v bežných veciach, materská škola bude riešiť všetky záležitosti týkajúce sa dieťaťa výhradne s rodičom, ktorý má dieťa v bežných veciach (napr. zabezpečenie krúžkovej činnosti atď.) zastupovať,</w:t>
      </w:r>
    </w:p>
    <w:p>
      <w:pPr>
        <w:pStyle w:val="Normal"/>
        <w:widowControl w:val="false"/>
        <w:pBdr/>
        <w:spacing w:lineRule="auto" w:line="240" w:before="12" w:after="0"/>
        <w:ind w:right="92"/>
        <w:jc w:val="both"/>
        <w:rPr>
          <w:rFonts w:ascii="Times New Roman" w:hAnsi="Times New Roman" w:eastAsia="Times New Roman" w:cs="Times New Roman"/>
          <w:color w:val="000000"/>
        </w:rPr>
      </w:pPr>
      <w:r>
        <w:rPr>
          <w:rFonts w:eastAsia="Times New Roman" w:cs="Times New Roman" w:ascii="Times New Roman" w:hAnsi="Times New Roman"/>
          <w:color w:val="000000"/>
        </w:rPr>
        <w:t>* priestory materskej školy nie sú miestom, kde zákonný zástupca, ktorému dieťa nebolo zverené do osobnej starostlivosti, môže kedykoľvek navštevovať maloleté dieťa mimo súdom presne určeného dňa a času obsiahnutého vo výroku rozhodnutia alebo súdom schválenej rodičovskej dohode, ak škola uvedenými dokumentmi disponuje,</w:t>
      </w:r>
    </w:p>
    <w:p>
      <w:pPr>
        <w:pStyle w:val="Normal"/>
        <w:widowControl w:val="false"/>
        <w:pBdr/>
        <w:spacing w:lineRule="auto" w:line="240" w:before="12" w:after="0"/>
        <w:ind w:right="92"/>
        <w:jc w:val="both"/>
        <w:rPr>
          <w:rFonts w:ascii="Times New Roman" w:hAnsi="Times New Roman" w:eastAsia="Times New Roman" w:cs="Times New Roman"/>
          <w:color w:val="000000"/>
        </w:rPr>
      </w:pPr>
      <w:r>
        <w:rPr>
          <w:rFonts w:eastAsia="Times New Roman" w:cs="Times New Roman" w:ascii="Times New Roman" w:hAnsi="Times New Roman"/>
          <w:color w:val="000000"/>
        </w:rPr>
        <w:t>priestory materskej školy môžu byť miestom styku s maloletým, avšak len v prípade, ak sa postupuje podľa súdneho rozhodnutia, v ktorom úpravu styku určí súd, resp. podľa súdom schválenej rodičovskej dohody,</w:t>
      </w:r>
    </w:p>
    <w:p>
      <w:pPr>
        <w:pStyle w:val="ListParagraph"/>
        <w:widowControl w:val="false"/>
        <w:numPr>
          <w:ilvl w:val="1"/>
          <w:numId w:val="9"/>
        </w:numPr>
        <w:pBdr/>
        <w:spacing w:lineRule="auto" w:line="240" w:before="292" w:after="0"/>
        <w:contextualSpacing/>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Pedagogickí zamestnanci a odborní zamestnanci</w:t>
      </w:r>
    </w:p>
    <w:p>
      <w:pPr>
        <w:pStyle w:val="Normal"/>
        <w:widowControl w:val="false"/>
        <w:pBdr/>
        <w:spacing w:lineRule="auto" w:line="240" w:before="292" w:after="0"/>
        <w:jc w:val="both"/>
        <w:rPr>
          <w:rFonts w:ascii="Times New Roman" w:hAnsi="Times New Roman" w:eastAsia="Times New Roman" w:cs="Times New Roman"/>
          <w:b/>
          <w:color w:val="000000"/>
        </w:rPr>
      </w:pPr>
      <w:r>
        <w:rPr>
          <w:rFonts w:eastAsia="Times New Roman" w:cs="Times New Roman" w:ascii="Times New Roman" w:hAnsi="Times New Roman"/>
          <w:b/>
          <w:color w:val="000000"/>
        </w:rPr>
        <w:t>Pedagogickí zamestnanci a odborní zamestnanci majú okrem práv ustanovených osobitnými právnymi predpismi pri výkone pracovnej činnosti práva, ktoré sú taxatívne vymedzené v </w:t>
      </w:r>
      <w:hyperlink r:id="rId5">
        <w:r>
          <w:rPr>
            <w:rStyle w:val="Hyperlink"/>
            <w:rFonts w:eastAsia="Times New Roman" w:cs="Times New Roman" w:ascii="Times New Roman" w:hAnsi="Times New Roman"/>
            <w:b/>
          </w:rPr>
          <w:t>§ 3 zákona č. 138/2019 Z. z.</w:t>
        </w:r>
      </w:hyperlink>
      <w:r>
        <w:rPr>
          <w:rFonts w:eastAsia="Times New Roman" w:cs="Times New Roman" w:ascii="Times New Roman" w:hAnsi="Times New Roman"/>
          <w:b/>
          <w:color w:val="000000"/>
        </w:rPr>
        <w:t> o pedagogických zamestnancoch a odborných zamestnancoch a o zmene a doplnení niektorých zákonov v znení neskorších predpisov (ďalej len „zákon č. </w:t>
      </w:r>
      <w:hyperlink r:id="rId6">
        <w:r>
          <w:rPr>
            <w:rStyle w:val="Hyperlink"/>
            <w:rFonts w:eastAsia="Times New Roman" w:cs="Times New Roman" w:ascii="Times New Roman" w:hAnsi="Times New Roman"/>
            <w:b/>
          </w:rPr>
          <w:t>138/2019 Z. z.</w:t>
        </w:r>
      </w:hyperlink>
      <w:r>
        <w:rPr>
          <w:rFonts w:eastAsia="Times New Roman" w:cs="Times New Roman" w:ascii="Times New Roman" w:hAnsi="Times New Roman"/>
          <w:b/>
          <w:color w:val="000000"/>
        </w:rPr>
        <w:t>“),</w:t>
      </w:r>
    </w:p>
    <w:p>
      <w:pPr>
        <w:pStyle w:val="Normal"/>
        <w:widowControl w:val="false"/>
        <w:pBdr/>
        <w:spacing w:lineRule="auto" w:line="240" w:before="292"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na pedagogických zamestnancov a odborných zamestnancov sa vzťahujú povinnosti uvedené v </w:t>
      </w:r>
      <w:hyperlink r:id="rId7">
        <w:r>
          <w:rPr>
            <w:rStyle w:val="Hyperlink"/>
            <w:rFonts w:eastAsia="Times New Roman" w:cs="Times New Roman" w:ascii="Times New Roman" w:hAnsi="Times New Roman"/>
          </w:rPr>
          <w:t>§ 4 ods. 1 zákona č. 138/2019 Z. z.</w:t>
        </w:r>
      </w:hyperlink>
    </w:p>
    <w:p>
      <w:pPr>
        <w:pStyle w:val="Normal"/>
        <w:widowControl w:val="false"/>
        <w:pBdr/>
        <w:spacing w:lineRule="auto" w:line="240" w:before="292"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výkon práv a povinností vyplývajúcich zo </w:t>
      </w:r>
      <w:hyperlink r:id="rId8">
        <w:r>
          <w:rPr>
            <w:rStyle w:val="Hyperlink"/>
            <w:rFonts w:eastAsia="Times New Roman" w:cs="Times New Roman" w:ascii="Times New Roman" w:hAnsi="Times New Roman"/>
          </w:rPr>
          <w:t>školského zákona</w:t>
        </w:r>
      </w:hyperlink>
      <w:r>
        <w:rPr>
          <w:rFonts w:eastAsia="Times New Roman" w:cs="Times New Roman" w:ascii="Times New Roman" w:hAnsi="Times New Roman"/>
          <w:color w:val="000000"/>
        </w:rPr>
        <w:t> musí byť v súlade s dobrými</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rPr>
        <w:t>mravmi, pričom nikto nesmie tieto práva a povinnosti zneužívať na škodu druhého dieťaťa, pretože v súlade s </w:t>
      </w:r>
      <w:hyperlink r:id="rId9">
        <w:r>
          <w:rPr>
            <w:rStyle w:val="Hyperlink"/>
            <w:rFonts w:eastAsia="Times New Roman" w:cs="Times New Roman" w:ascii="Times New Roman" w:hAnsi="Times New Roman"/>
          </w:rPr>
          <w:t>§ 145 ods. 1 školského zákona</w:t>
        </w:r>
      </w:hyperlink>
      <w:r>
        <w:rPr>
          <w:rFonts w:eastAsia="Times New Roman" w:cs="Times New Roman" w:ascii="Times New Roman" w:hAnsi="Times New Roman"/>
          <w:color w:val="000000"/>
        </w:rPr>
        <w:t> sa práva ustanovené školským zákonom zaručujú rovnako všetkým deťom v súlade so zásadou rovnakého zaobchádzania vo vzdelávaní ustanovenou zákonom č. </w:t>
      </w:r>
      <w:hyperlink r:id="rId10">
        <w:r>
          <w:rPr>
            <w:rStyle w:val="Hyperlink"/>
            <w:rFonts w:eastAsia="Times New Roman" w:cs="Times New Roman" w:ascii="Times New Roman" w:hAnsi="Times New Roman"/>
          </w:rPr>
          <w:t>365/2004 Z. z.</w:t>
        </w:r>
      </w:hyperlink>
      <w:r>
        <w:rPr>
          <w:rFonts w:eastAsia="Times New Roman" w:cs="Times New Roman" w:ascii="Times New Roman" w:hAnsi="Times New Roman"/>
          <w:color w:val="000000"/>
        </w:rPr>
        <w:t> o rovnakom zaobchádzaní v niektorých oblastiach a o ochrane pred diskrimináciou a o zmene a doplnení niektorých zákonov (</w:t>
      </w:r>
      <w:hyperlink r:id="rId11">
        <w:r>
          <w:rPr>
            <w:rStyle w:val="Hyperlink"/>
            <w:rFonts w:eastAsia="Times New Roman" w:cs="Times New Roman" w:ascii="Times New Roman" w:hAnsi="Times New Roman"/>
          </w:rPr>
          <w:t>antidiskriminačný zákon</w:t>
        </w:r>
      </w:hyperlink>
      <w:r>
        <w:rPr>
          <w:rFonts w:eastAsia="Times New Roman" w:cs="Times New Roman" w:ascii="Times New Roman" w:hAnsi="Times New Roman"/>
          <w:color w:val="000000"/>
        </w:rPr>
        <w:t>) v znení neskorších predpisov</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b/>
          <w:i/>
          <w:color w:val="000000"/>
        </w:rPr>
        <w:t>Okrem práv a povinností uvedených v pracovnom poriadku zamestnancov školy pedagogickí zamestnanci:</w:t>
      </w:r>
      <w:r>
        <w:rPr>
          <w:rFonts w:eastAsia="Times New Roman" w:cs="Times New Roman" w:ascii="Times New Roman" w:hAnsi="Times New Roman"/>
          <w:color w:val="000000"/>
        </w:rPr>
        <w:t xml:space="preserve"> </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Školský poriadok a prevádzkový poriadok je záväzný pre všetkých zamestnancov materskej školy. Zamestnanec je povinný podľa pokynov organizácie vykonávať osobne práce podľa pracovnej zmluvy v stanovenom pracovnom čase a dodržiavať pracovnú disciplínu. Pred nástupom do zamestnania sa preukázať pracovnou zmluvou</w:t>
      </w:r>
    </w:p>
    <w:p>
      <w:pPr>
        <w:pStyle w:val="Normal"/>
        <w:widowControl w:val="false"/>
        <w:pBdr/>
        <w:spacing w:lineRule="auto" w:line="235" w:before="279" w:after="0"/>
        <w:ind w:right="48"/>
        <w:jc w:val="both"/>
        <w:rPr>
          <w:rFonts w:ascii="Times New Roman" w:hAnsi="Times New Roman" w:eastAsia="Times New Roman" w:cs="Times New Roman"/>
          <w:b/>
          <w:i/>
          <w:i/>
          <w:color w:val="000000"/>
        </w:rPr>
      </w:pPr>
      <w:r>
        <w:rPr>
          <w:rFonts w:eastAsia="Times New Roman" w:cs="Times New Roman" w:ascii="Times New Roman" w:hAnsi="Times New Roman"/>
          <w:b/>
          <w:bCs/>
          <w:i/>
          <w:color w:val="000000"/>
        </w:rPr>
        <w:t>Zamestnanci sú povinní:</w:t>
      </w:r>
      <w:r>
        <w:rPr>
          <w:rFonts w:eastAsia="Times New Roman" w:cs="Times New Roman" w:ascii="Times New Roman" w:hAnsi="Times New Roman"/>
          <w:b/>
          <w:i/>
          <w:color w:val="000000"/>
        </w:rPr>
        <w:t xml:space="preserve"> </w:t>
      </w:r>
    </w:p>
    <w:p>
      <w:pPr>
        <w:pStyle w:val="Normal"/>
        <w:widowControl w:val="false"/>
        <w:pBdr/>
        <w:spacing w:lineRule="auto" w:line="235" w:before="279" w:after="0"/>
        <w:ind w:right="48"/>
        <w:jc w:val="both"/>
        <w:rPr>
          <w:rFonts w:ascii="Times New Roman" w:hAnsi="Times New Roman" w:eastAsia="Times New Roman" w:cs="Times New Roman"/>
          <w:b/>
          <w:i/>
          <w:i/>
          <w:color w:val="000000"/>
        </w:rPr>
      </w:pPr>
      <w:r>
        <w:rPr>
          <w:rFonts w:eastAsia="Times New Roman" w:cs="Times New Roman" w:ascii="Times New Roman" w:hAnsi="Times New Roman"/>
          <w:color w:val="000000"/>
        </w:rPr>
        <w:t>a)  Pracovať svedomito a riadne podľa svojich síl, znalostí a schopností.</w:t>
      </w:r>
    </w:p>
    <w:p>
      <w:pPr>
        <w:pStyle w:val="Normal"/>
        <w:widowControl w:val="false"/>
        <w:pBdr/>
        <w:spacing w:lineRule="auto" w:line="235" w:before="279" w:after="0"/>
        <w:ind w:right="925"/>
        <w:jc w:val="both"/>
        <w:rPr>
          <w:rFonts w:ascii="Times New Roman" w:hAnsi="Times New Roman" w:eastAsia="Times New Roman" w:cs="Times New Roman"/>
          <w:color w:val="000000"/>
        </w:rPr>
      </w:pPr>
      <w:r>
        <w:rPr>
          <w:rFonts w:eastAsia="Times New Roman" w:cs="Times New Roman" w:ascii="Times New Roman" w:hAnsi="Times New Roman"/>
          <w:color w:val="000000"/>
        </w:rPr>
        <w:t>b)  Plniť pokyny nadriadených v súlade s právnymi predpismi.</w:t>
      </w:r>
    </w:p>
    <w:p>
      <w:pPr>
        <w:pStyle w:val="Normal"/>
        <w:widowControl w:val="false"/>
        <w:pBdr/>
        <w:spacing w:lineRule="auto" w:line="235" w:before="279" w:after="0"/>
        <w:ind w:right="925"/>
        <w:jc w:val="both"/>
        <w:rPr>
          <w:rFonts w:ascii="Times New Roman" w:hAnsi="Times New Roman" w:eastAsia="Times New Roman" w:cs="Times New Roman"/>
          <w:color w:val="000000"/>
        </w:rPr>
      </w:pPr>
      <w:r>
        <w:rPr>
          <w:rFonts w:eastAsia="Times New Roman" w:cs="Times New Roman" w:ascii="Times New Roman" w:hAnsi="Times New Roman"/>
          <w:color w:val="000000"/>
        </w:rPr>
        <w:t>c)   Plne využívať pracovný čas a pracovné prostriedky na vykonávanie zverených prác</w:t>
      </w:r>
    </w:p>
    <w:p>
      <w:pPr>
        <w:pStyle w:val="Normal"/>
        <w:widowControl w:val="false"/>
        <w:pBdr/>
        <w:spacing w:lineRule="auto" w:line="235" w:before="279" w:after="0"/>
        <w:ind w:right="925"/>
        <w:jc w:val="both"/>
        <w:rPr>
          <w:rFonts w:ascii="Times New Roman" w:hAnsi="Times New Roman" w:eastAsia="Times New Roman" w:cs="Times New Roman"/>
          <w:color w:val="000000"/>
        </w:rPr>
      </w:pPr>
      <w:r>
        <w:rPr>
          <w:rFonts w:eastAsia="Times New Roman" w:cs="Times New Roman" w:ascii="Times New Roman" w:hAnsi="Times New Roman"/>
          <w:color w:val="000000"/>
        </w:rPr>
        <w:t>d)  Kvalitne, hospodárne a včas plniť pracovné úlohy</w:t>
      </w:r>
    </w:p>
    <w:p>
      <w:pPr>
        <w:pStyle w:val="Normal"/>
        <w:widowControl w:val="false"/>
        <w:pBdr/>
        <w:spacing w:lineRule="auto" w:line="235" w:before="279" w:after="0"/>
        <w:ind w:right="925"/>
        <w:jc w:val="both"/>
        <w:rPr>
          <w:rFonts w:ascii="Times New Roman" w:hAnsi="Times New Roman" w:eastAsia="Times New Roman" w:cs="Times New Roman"/>
          <w:color w:val="000000"/>
        </w:rPr>
      </w:pPr>
      <w:r>
        <w:rPr>
          <w:rFonts w:eastAsia="Times New Roman" w:cs="Times New Roman" w:ascii="Times New Roman" w:hAnsi="Times New Roman"/>
          <w:color w:val="000000"/>
        </w:rPr>
        <w:t>e)   Riadne hospodáriť s prostriedkami zverenými organizáciou</w:t>
      </w:r>
    </w:p>
    <w:p>
      <w:pPr>
        <w:pStyle w:val="Normal"/>
        <w:widowControl w:val="false"/>
        <w:pBdr/>
        <w:spacing w:lineRule="auto" w:line="235" w:before="279" w:after="0"/>
        <w:ind w:right="925"/>
        <w:jc w:val="both"/>
        <w:rPr>
          <w:rFonts w:ascii="Times New Roman" w:hAnsi="Times New Roman" w:eastAsia="Times New Roman" w:cs="Times New Roman"/>
          <w:color w:val="000000"/>
        </w:rPr>
      </w:pPr>
      <w:r>
        <w:rPr>
          <w:rFonts w:eastAsia="Times New Roman" w:cs="Times New Roman" w:ascii="Times New Roman" w:hAnsi="Times New Roman"/>
          <w:color w:val="000000"/>
        </w:rPr>
        <w:t>f)   Strážiť a ochraňovať majetok organizácie pred poškodením</w:t>
      </w:r>
    </w:p>
    <w:p>
      <w:pPr>
        <w:pStyle w:val="Normal"/>
        <w:widowControl w:val="false"/>
        <w:pBdr/>
        <w:spacing w:lineRule="auto" w:line="235" w:before="279" w:after="0"/>
        <w:ind w:right="925"/>
        <w:jc w:val="both"/>
        <w:rPr>
          <w:rFonts w:ascii="Times New Roman" w:hAnsi="Times New Roman" w:eastAsia="Times New Roman" w:cs="Times New Roman"/>
          <w:color w:val="000000"/>
        </w:rPr>
      </w:pPr>
      <w:r>
        <w:rPr>
          <w:rFonts w:eastAsia="Times New Roman" w:cs="Times New Roman" w:ascii="Times New Roman" w:hAnsi="Times New Roman"/>
          <w:color w:val="000000"/>
        </w:rPr>
        <w:t>g)   Nekonať v rozpore s oprávnenými záujmami organizácie</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h)   Neprítomnosť z dôvodu ochorenia alebo iných závažných príčin ihneď  hlásiť vedeniu školy. Nástup na PN hlásiť deň vopred (ak je to možné) aby sa zabezpečil riadny chod prevádzky</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i)    Opustiť pracovisko počas prevádzky možno len so súhlasom nadriadeného a s vypísanou priepustkou.</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j)    Zmeny služieb, alebo výmeny si možno uskutočniť len v závažných prípadoch a so súhlasom vedenia školy.</w:t>
      </w:r>
    </w:p>
    <w:p>
      <w:pPr>
        <w:pStyle w:val="Normal"/>
        <w:widowControl w:val="false"/>
        <w:pBdr/>
        <w:spacing w:lineRule="auto" w:line="235" w:before="279" w:after="0"/>
        <w:ind w:right="925"/>
        <w:jc w:val="both"/>
        <w:rPr>
          <w:rFonts w:ascii="Times New Roman" w:hAnsi="Times New Roman" w:eastAsia="Times New Roman" w:cs="Times New Roman"/>
          <w:color w:val="000000"/>
        </w:rPr>
      </w:pPr>
      <w:r>
        <w:rPr>
          <w:rFonts w:eastAsia="Times New Roman" w:cs="Times New Roman" w:ascii="Times New Roman" w:hAnsi="Times New Roman"/>
          <w:color w:val="000000"/>
        </w:rPr>
        <w:t>k)   Pred nástupom na dovolenku vyplniť dovolenkový lístok</w:t>
      </w:r>
    </w:p>
    <w:p>
      <w:pPr>
        <w:pStyle w:val="Normal"/>
        <w:widowControl w:val="false"/>
        <w:pBdr/>
        <w:spacing w:lineRule="auto" w:line="235" w:before="279" w:after="0"/>
        <w:ind w:right="925"/>
        <w:jc w:val="both"/>
        <w:rPr>
          <w:rFonts w:ascii="Times New Roman" w:hAnsi="Times New Roman" w:eastAsia="Times New Roman" w:cs="Times New Roman"/>
          <w:color w:val="000000"/>
        </w:rPr>
      </w:pPr>
      <w:r>
        <w:rPr>
          <w:rFonts w:eastAsia="Times New Roman" w:cs="Times New Roman" w:ascii="Times New Roman" w:hAnsi="Times New Roman"/>
          <w:color w:val="000000"/>
        </w:rPr>
        <w:t>l)    Dodržiavať právne predpisy</w:t>
      </w:r>
    </w:p>
    <w:p>
      <w:pPr>
        <w:pStyle w:val="Normal"/>
        <w:widowControl w:val="false"/>
        <w:pBdr/>
        <w:spacing w:lineRule="auto" w:line="235" w:before="279" w:after="0"/>
        <w:ind w:right="925"/>
        <w:jc w:val="both"/>
        <w:rPr>
          <w:rFonts w:ascii="Times New Roman" w:hAnsi="Times New Roman" w:eastAsia="Times New Roman" w:cs="Times New Roman"/>
          <w:b/>
          <w:bCs/>
          <w:i/>
          <w:i/>
          <w:color w:val="000000"/>
          <w:sz w:val="24"/>
          <w:szCs w:val="24"/>
          <w:u w:val="single"/>
        </w:rPr>
      </w:pPr>
      <w:r>
        <w:rPr>
          <w:rFonts w:eastAsia="Times New Roman" w:cs="Times New Roman" w:ascii="Times New Roman" w:hAnsi="Times New Roman"/>
          <w:b/>
          <w:bCs/>
          <w:i/>
          <w:color w:val="000000"/>
          <w:sz w:val="24"/>
          <w:szCs w:val="24"/>
          <w:u w:val="single"/>
        </w:rPr>
      </w:r>
    </w:p>
    <w:p>
      <w:pPr>
        <w:pStyle w:val="Normal"/>
        <w:widowControl w:val="false"/>
        <w:pBdr/>
        <w:spacing w:lineRule="auto" w:line="235" w:before="279" w:after="0"/>
        <w:ind w:right="925"/>
        <w:jc w:val="both"/>
        <w:rPr>
          <w:rFonts w:ascii="Times New Roman" w:hAnsi="Times New Roman" w:eastAsia="Times New Roman" w:cs="Times New Roman"/>
          <w:b/>
          <w:i/>
          <w:i/>
          <w:color w:val="000000"/>
          <w:sz w:val="24"/>
          <w:szCs w:val="24"/>
        </w:rPr>
      </w:pPr>
      <w:r>
        <w:rPr>
          <w:rFonts w:eastAsia="Times New Roman" w:cs="Times New Roman" w:ascii="Times New Roman" w:hAnsi="Times New Roman"/>
          <w:b/>
          <w:bCs/>
          <w:i/>
          <w:color w:val="000000"/>
          <w:sz w:val="24"/>
          <w:szCs w:val="24"/>
          <w:u w:val="single"/>
        </w:rPr>
        <w:t>Povinnosti pedagogických zamestnancov (učiteliek):</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1. Chrániť a rešpektovať práva dieťaťa a jeho zákonného zástupcu,</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2. Zachovávať mlčanlivosť a chrániť pred zneužitím osobné údaje, informácie o zdravotnom stave detí, výsledky psychologických vyšetrení, s ktorými prišiel do styku,</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3. Rešpektovať individuálne výchovno-vzdelávacie potreby dieťaťa,  s ohľadom na ich osobné schopnosti a možnosti, sociálne a kultúrne zázemie,</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4. Stimulovať rozvoj dieťaťa  a objektívne hodnotiť rozvoj osobnosti dieťaťa a jeho spôsobilosti,</w:t>
      </w:r>
    </w:p>
    <w:p>
      <w:pPr>
        <w:pStyle w:val="Normal"/>
        <w:widowControl w:val="false"/>
        <w:pBdr/>
        <w:spacing w:lineRule="auto" w:line="235" w:before="279" w:after="0"/>
        <w:ind w:right="925"/>
        <w:jc w:val="both"/>
        <w:rPr>
          <w:rFonts w:ascii="Times New Roman" w:hAnsi="Times New Roman" w:eastAsia="Times New Roman" w:cs="Times New Roman"/>
          <w:color w:val="000000"/>
        </w:rPr>
      </w:pPr>
      <w:r>
        <w:rPr>
          <w:rFonts w:eastAsia="Times New Roman" w:cs="Times New Roman" w:ascii="Times New Roman" w:hAnsi="Times New Roman"/>
          <w:color w:val="000000"/>
        </w:rPr>
        <w:t>5. Pripravovať sa na výkon priamej výchovno-vzdelávacej (edukačnej) činnosti,</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6. Udržiavať a rozvíjať svoj profesijný rast  prostredníctvom vzdelávania alebo sebavzdelávania v zmysle zákona 138/2019 a vyhlášky 361/2019</w:t>
      </w:r>
    </w:p>
    <w:p>
      <w:pPr>
        <w:pStyle w:val="Normal"/>
        <w:widowControl w:val="false"/>
        <w:pBdr/>
        <w:tabs>
          <w:tab w:val="clear" w:pos="720"/>
          <w:tab w:val="left" w:pos="8337" w:leader="none"/>
        </w:tabs>
        <w:spacing w:lineRule="auto" w:line="235" w:before="279" w:after="0"/>
        <w:ind w:right="925"/>
        <w:jc w:val="both"/>
        <w:rPr>
          <w:rFonts w:ascii="Times New Roman" w:hAnsi="Times New Roman" w:eastAsia="Times New Roman" w:cs="Times New Roman"/>
          <w:color w:val="000000"/>
        </w:rPr>
      </w:pPr>
      <w:r>
        <w:rPr>
          <w:rFonts w:eastAsia="Times New Roman" w:cs="Times New Roman" w:ascii="Times New Roman" w:hAnsi="Times New Roman"/>
          <w:color w:val="000000"/>
        </w:rPr>
        <w:t>7. Poskytovať dieťaťu alebo ich zákonnému zástupcovi poradenstvo (konzultácie) alebo odbornú pomoc spojenú s výchovou a vzdelávaním,</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8. Riadiť sa Organizačným poriadkom materskej školy 301, pracovným poriadkom zamestnávateľa, Prevádzkovým poriadkom materskej školy, Rokovacím poriadkom pedagogickej rady a platnou legislatívou,</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9. Dodržiavať Štátny vzdelávací program pre predprimárne vzdelávanie  a Školský vzdelávací program „ Hrou spoznávame svet“,</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10. Spolupracovať s pedagogickými zamestnancami a ostatnými zamestnancami MŠ,</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11. Zvyšovať odbornosť a vzdelávanie, plniť  úlohy vyplývajúce z osobitných predpisov alebo pokynov  riaditeľky MŠ, plniť ďalšie osobné úlohy - projekty, kronika, starostlivosť o pomôcky a i.</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12. Začínajúca učiteľka je povinná sa písomne pripravovať na vzdelávaciu činnosť podľa pokynov uvádzajúcej učiteľky,</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13. Zúčastňovať sa na stretnutiach pedagogických porád a ďalších porád pripravovaných vedením školy</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14. Zvyšovať celkovú úroveň svojej práce, vzdelávať sa samoštúdiom alebo na organizovaných formách ďalšieho vzdelávania.</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15.Plány výchovno-vzdelávacej činnosti vypracovať najneskôr do posledného dňa predchádzajúceho týždňa.</w:t>
      </w:r>
    </w:p>
    <w:p>
      <w:pPr>
        <w:pStyle w:val="Normal"/>
        <w:widowControl w:val="false"/>
        <w:pBdr/>
        <w:spacing w:lineRule="auto" w:line="235" w:before="279" w:after="0"/>
        <w:ind w:right="925"/>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16. Podieľať sa na vypracúvaní a vedení pedagogickej dokumentácie a inej dokumentácie, zodpovedne a pravidelne dopĺňať triednu agendu, </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17. Každá učiteľka po skončení svojej zmeny skontroluje priestory svojej triedy, spálne (čistota a úprava). </w:t>
      </w:r>
    </w:p>
    <w:p>
      <w:pPr>
        <w:pStyle w:val="Normal"/>
        <w:widowControl w:val="false"/>
        <w:pBdr/>
        <w:spacing w:lineRule="auto" w:line="235" w:before="279" w:after="0"/>
        <w:ind w:right="925"/>
        <w:jc w:val="both"/>
        <w:rPr>
          <w:rFonts w:ascii="Times New Roman" w:hAnsi="Times New Roman" w:eastAsia="Times New Roman" w:cs="Times New Roman"/>
          <w:color w:val="000000"/>
        </w:rPr>
      </w:pPr>
      <w:r>
        <w:rPr>
          <w:rFonts w:eastAsia="Times New Roman" w:cs="Times New Roman" w:ascii="Times New Roman" w:hAnsi="Times New Roman"/>
          <w:color w:val="000000"/>
        </w:rPr>
        <w:t>18. Dbať na bezpečnosť detí.</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19. V dennom poriadku využívať všetky činnosti z denného poriadku a pravidelne dodržiavať čas a činnosti spojené s dodržiavaním životosprávy.</w:t>
      </w:r>
    </w:p>
    <w:p>
      <w:pPr>
        <w:pStyle w:val="Normal"/>
        <w:widowControl w:val="false"/>
        <w:pBdr/>
        <w:spacing w:lineRule="auto" w:line="235" w:before="279" w:after="0"/>
        <w:ind w:right="925"/>
        <w:jc w:val="both"/>
        <w:rPr>
          <w:rFonts w:ascii="Times New Roman" w:hAnsi="Times New Roman" w:eastAsia="Times New Roman" w:cs="Times New Roman"/>
          <w:color w:val="000000"/>
        </w:rPr>
      </w:pPr>
      <w:r>
        <w:rPr>
          <w:rFonts w:eastAsia="Times New Roman" w:cs="Times New Roman" w:ascii="Times New Roman" w:hAnsi="Times New Roman"/>
          <w:color w:val="000000"/>
        </w:rPr>
        <w:t>20. Vyhýbať sa vychádzkam do neznámeho terénu,</w:t>
      </w:r>
    </w:p>
    <w:p>
      <w:pPr>
        <w:pStyle w:val="Normal"/>
        <w:widowControl w:val="false"/>
        <w:pBdr/>
        <w:spacing w:lineRule="auto" w:line="235" w:before="279" w:after="0"/>
        <w:ind w:right="925"/>
        <w:jc w:val="both"/>
        <w:rPr>
          <w:rFonts w:ascii="Times New Roman" w:hAnsi="Times New Roman" w:eastAsia="Times New Roman" w:cs="Times New Roman"/>
          <w:color w:val="000000"/>
        </w:rPr>
      </w:pPr>
      <w:r>
        <w:rPr>
          <w:rFonts w:eastAsia="Times New Roman" w:cs="Times New Roman" w:ascii="Times New Roman" w:hAnsi="Times New Roman"/>
          <w:color w:val="000000"/>
        </w:rPr>
        <w:t>21. Nenechávať deti bez dozoru, ani počas spánku.</w:t>
      </w:r>
    </w:p>
    <w:p>
      <w:pPr>
        <w:pStyle w:val="Normal"/>
        <w:widowControl w:val="false"/>
        <w:pBdr/>
        <w:spacing w:lineRule="auto" w:line="235" w:before="279" w:after="0"/>
        <w:ind w:right="925"/>
        <w:jc w:val="both"/>
        <w:rPr>
          <w:rFonts w:ascii="Times New Roman" w:hAnsi="Times New Roman" w:eastAsia="Times New Roman" w:cs="Times New Roman"/>
          <w:color w:val="000000"/>
        </w:rPr>
      </w:pPr>
      <w:r>
        <w:rPr>
          <w:rFonts w:eastAsia="Times New Roman" w:cs="Times New Roman" w:ascii="Times New Roman" w:hAnsi="Times New Roman"/>
          <w:color w:val="000000"/>
        </w:rPr>
        <w:t>22. V záujme výchovného pôsobenia na deti spolupracovať s rodičmi.</w:t>
      </w:r>
    </w:p>
    <w:p>
      <w:pPr>
        <w:pStyle w:val="Normal"/>
        <w:widowControl w:val="false"/>
        <w:pBdr/>
        <w:spacing w:lineRule="auto" w:line="235" w:before="279" w:after="0"/>
        <w:ind w:right="925"/>
        <w:jc w:val="both"/>
        <w:rPr>
          <w:rFonts w:ascii="Times New Roman" w:hAnsi="Times New Roman" w:eastAsia="Times New Roman" w:cs="Times New Roman"/>
          <w:color w:val="000000"/>
        </w:rPr>
      </w:pPr>
      <w:r>
        <w:rPr>
          <w:rFonts w:eastAsia="Times New Roman" w:cs="Times New Roman" w:ascii="Times New Roman" w:hAnsi="Times New Roman"/>
          <w:color w:val="000000"/>
        </w:rPr>
        <w:t>23. Svojím konaním a vystupovaním poskytovať záruku správnej výchovy detí.</w:t>
      </w:r>
    </w:p>
    <w:p>
      <w:pPr>
        <w:pStyle w:val="Normal"/>
        <w:widowControl w:val="false"/>
        <w:pBdr/>
        <w:spacing w:lineRule="auto" w:line="235" w:before="279" w:after="0"/>
        <w:ind w:right="48"/>
        <w:jc w:val="both"/>
        <w:rPr>
          <w:rFonts w:ascii="Times New Roman" w:hAnsi="Times New Roman" w:eastAsia="Times New Roman" w:cs="Times New Roman"/>
          <w:color w:val="000000"/>
        </w:rPr>
      </w:pPr>
      <w:r>
        <w:rPr>
          <w:rFonts w:eastAsia="Times New Roman" w:cs="Times New Roman" w:ascii="Times New Roman" w:hAnsi="Times New Roman"/>
          <w:color w:val="000000"/>
        </w:rPr>
        <w:t>24. V zmysle zákona č. 377/204 O ochrane nefajčiarov je zamestnanec povinný dodržiavať zákaz fajčenia v celom objekte materskej školy, vrátane školského areálu.</w:t>
      </w:r>
    </w:p>
    <w:p>
      <w:pPr>
        <w:pStyle w:val="Normal"/>
        <w:widowControl w:val="false"/>
        <w:pBdr/>
        <w:spacing w:lineRule="auto" w:line="235" w:before="279" w:after="0"/>
        <w:ind w:right="925"/>
        <w:jc w:val="both"/>
        <w:rPr>
          <w:rFonts w:ascii="Times New Roman" w:hAnsi="Times New Roman" w:eastAsia="Times New Roman" w:cs="Times New Roman"/>
          <w:color w:val="000000"/>
        </w:rPr>
      </w:pPr>
      <w:r>
        <w:rPr>
          <w:rFonts w:eastAsia="Times New Roman" w:cs="Times New Roman" w:ascii="Times New Roman" w:hAnsi="Times New Roman"/>
          <w:color w:val="000000"/>
        </w:rPr>
        <w:t>25. Dodržiavať pokyny BOZP</w:t>
      </w:r>
    </w:p>
    <w:p>
      <w:pPr>
        <w:pStyle w:val="Normal"/>
        <w:widowControl w:val="false"/>
        <w:pBdr/>
        <w:spacing w:lineRule="auto" w:line="235" w:before="279" w:after="0"/>
        <w:ind w:right="925"/>
        <w:jc w:val="both"/>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35" w:before="279" w:after="0"/>
        <w:ind w:right="925"/>
        <w:jc w:val="both"/>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Povinnosti triedneho učiteľa</w:t>
      </w:r>
    </w:p>
    <w:p>
      <w:pPr>
        <w:pStyle w:val="Normal"/>
        <w:widowControl w:val="false"/>
        <w:pBdr/>
        <w:spacing w:lineRule="auto" w:line="235" w:before="279" w:after="0"/>
        <w:ind w:right="925"/>
        <w:jc w:val="both"/>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5" w:before="16" w:after="0"/>
        <w:ind w:right="37"/>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Triedny učiteľ zodpovedá za úplnosť a správnosť pedagogickej dokumentácie a ďalšej dokumentácie týkajúcej sa detí Z.428/2002...alebo triedy; </w:t>
      </w:r>
    </w:p>
    <w:p>
      <w:pPr>
        <w:pStyle w:val="Normal"/>
        <w:widowControl w:val="false"/>
        <w:pBdr/>
        <w:spacing w:lineRule="auto" w:line="245" w:before="16" w:after="0"/>
        <w:ind w:right="37"/>
        <w:jc w:val="both"/>
        <w:rPr>
          <w:rFonts w:ascii="Times New Roman" w:hAnsi="Times New Roman" w:eastAsia="Times New Roman" w:cs="Times New Roman"/>
          <w:color w:val="000000"/>
        </w:rPr>
      </w:pPr>
      <w:r>
        <w:rPr>
          <w:rFonts w:eastAsia="Times New Roman" w:cs="Times New Roman" w:ascii="Times New Roman" w:hAnsi="Times New Roman"/>
          <w:color w:val="000000"/>
        </w:rPr>
        <w:t>* Spolupracuje so zákonným zástupcom, ostatnými pedagogickými zamestnancami a odbornými zamestnancami ak sú na škole.</w:t>
      </w:r>
    </w:p>
    <w:p>
      <w:pPr>
        <w:pStyle w:val="Normal"/>
        <w:widowControl w:val="false"/>
        <w:pBdr/>
        <w:spacing w:lineRule="auto" w:line="245" w:before="16" w:after="0"/>
        <w:ind w:right="37"/>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Poskytuje zákonným zástupcom pedagogické poradenstvo. </w:t>
      </w:r>
    </w:p>
    <w:p>
      <w:pPr>
        <w:pStyle w:val="Normal"/>
        <w:widowControl w:val="false"/>
        <w:pBdr/>
        <w:spacing w:lineRule="auto" w:line="245" w:before="16" w:after="0"/>
        <w:ind w:right="37"/>
        <w:jc w:val="both"/>
        <w:rPr>
          <w:rFonts w:ascii="Times New Roman" w:hAnsi="Times New Roman" w:eastAsia="Times New Roman" w:cs="Times New Roman"/>
          <w:color w:val="000000"/>
        </w:rPr>
      </w:pPr>
      <w:r>
        <w:rPr>
          <w:rFonts w:eastAsia="Times New Roman" w:cs="Times New Roman" w:ascii="Times New Roman" w:hAnsi="Times New Roman"/>
          <w:color w:val="000000"/>
        </w:rPr>
        <w:t>* Utvára podmienky pre dieťa so špeciálnymi výchovno-vzdelávacími potrebami v spolupráci so zákonným zástupcom dieťaťa, ostatnými zamestnancami materskej školy, všeobecným lekárom pre deti a dorast a s príslušným školským zariadením výchovného poradenstva a prevencie.</w:t>
      </w:r>
    </w:p>
    <w:p>
      <w:pPr>
        <w:pStyle w:val="Normal"/>
        <w:widowControl w:val="false"/>
        <w:pBdr/>
        <w:spacing w:lineRule="auto" w:line="245" w:before="16" w:after="0"/>
        <w:ind w:right="37"/>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*Ak je triedny učiteľ neprítomný dlhšie ako 30 dní, riaditeľ ustanoví na jeho zastupovanie iného pedagogického zamestnanca. </w:t>
      </w:r>
    </w:p>
    <w:p>
      <w:pPr>
        <w:pStyle w:val="Normal"/>
        <w:widowControl w:val="false"/>
        <w:pBdr/>
        <w:spacing w:lineRule="auto" w:line="240" w:before="290" w:after="0"/>
        <w:ind w:left="54"/>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p>
    <w:p>
      <w:pPr>
        <w:pStyle w:val="Normal"/>
        <w:widowControl w:val="false"/>
        <w:pBdr/>
        <w:spacing w:lineRule="auto" w:line="240" w:before="11" w:after="0"/>
        <w:ind w:right="51"/>
        <w:jc w:val="both"/>
        <w:rPr>
          <w:rFonts w:ascii="Times New Roman" w:hAnsi="Times New Roman" w:eastAsia="Times New Roman" w:cs="Times New Roman"/>
          <w:b/>
          <w:i/>
          <w:i/>
          <w:color w:val="000000"/>
          <w:sz w:val="28"/>
          <w:szCs w:val="28"/>
        </w:rPr>
      </w:pPr>
      <w:r>
        <w:rPr>
          <w:rFonts w:eastAsia="Times New Roman" w:cs="Times New Roman" w:ascii="Times New Roman" w:hAnsi="Times New Roman"/>
          <w:i/>
          <w:color w:val="000000"/>
        </w:rPr>
        <w:t xml:space="preserve">                                                                  </w:t>
      </w:r>
      <w:r>
        <w:rPr>
          <w:rFonts w:eastAsia="Times New Roman" w:cs="Times New Roman" w:ascii="Times New Roman" w:hAnsi="Times New Roman"/>
          <w:i/>
          <w:sz w:val="24"/>
          <w:szCs w:val="24"/>
        </w:rPr>
        <w:t xml:space="preserve">  </w:t>
      </w:r>
      <w:r>
        <w:rPr>
          <w:rFonts w:eastAsia="Times New Roman" w:cs="Times New Roman" w:ascii="Times New Roman" w:hAnsi="Times New Roman"/>
          <w:b/>
          <w:i/>
          <w:color w:val="000000"/>
          <w:sz w:val="28"/>
          <w:szCs w:val="28"/>
        </w:rPr>
        <w:t>Článok III.</w:t>
      </w:r>
    </w:p>
    <w:p>
      <w:pPr>
        <w:pStyle w:val="Normal"/>
        <w:widowControl w:val="false"/>
        <w:pBdr/>
        <w:spacing w:lineRule="auto" w:line="360" w:before="278" w:after="0"/>
        <w:ind w:right="798"/>
        <w:rPr>
          <w:rFonts w:ascii="Times New Roman" w:hAnsi="Times New Roman" w:eastAsia="Times New Roman" w:cs="Times New Roman"/>
          <w:b/>
          <w:i/>
          <w:i/>
          <w:color w:val="000000"/>
          <w:sz w:val="28"/>
          <w:szCs w:val="28"/>
        </w:rPr>
      </w:pPr>
      <w:r>
        <w:rPr>
          <w:rFonts w:eastAsia="Times New Roman" w:cs="Times New Roman" w:ascii="Times New Roman" w:hAnsi="Times New Roman"/>
          <w:b/>
          <w:i/>
          <w:sz w:val="28"/>
          <w:szCs w:val="28"/>
        </w:rPr>
        <w:t xml:space="preserve">            </w:t>
      </w:r>
      <w:r>
        <w:rPr>
          <w:rFonts w:eastAsia="Times New Roman" w:cs="Times New Roman" w:ascii="Times New Roman" w:hAnsi="Times New Roman"/>
          <w:b/>
          <w:i/>
          <w:color w:val="000000"/>
          <w:sz w:val="28"/>
          <w:szCs w:val="28"/>
        </w:rPr>
        <w:t xml:space="preserve">PREVÁDZKA A VNÚTORNÝ REŽIM MATERSKEJ ŠKOLY </w:t>
      </w:r>
    </w:p>
    <w:p>
      <w:pPr>
        <w:pStyle w:val="Normal"/>
        <w:widowControl w:val="false"/>
        <w:pBdr/>
        <w:spacing w:lineRule="auto" w:line="360" w:before="278" w:after="0"/>
        <w:ind w:right="798"/>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 xml:space="preserve">3.1 Prevádzka materskej školy </w:t>
      </w:r>
    </w:p>
    <w:p>
      <w:pPr>
        <w:pStyle w:val="Normal"/>
        <w:widowControl w:val="false"/>
        <w:pBdr/>
        <w:spacing w:lineRule="auto" w:line="360" w:before="54" w:after="0"/>
        <w:rPr>
          <w:rFonts w:ascii="Times New Roman" w:hAnsi="Times New Roman" w:eastAsia="Times New Roman" w:cs="Times New Roman"/>
          <w:b/>
          <w:color w:val="000000"/>
          <w:sz w:val="24"/>
          <w:szCs w:val="24"/>
        </w:rPr>
      </w:pPr>
      <w:r>
        <w:rPr>
          <w:rFonts w:eastAsia="Times New Roman" w:cs="Times New Roman" w:ascii="Times New Roman" w:hAnsi="Times New Roman"/>
          <w:color w:val="000000"/>
          <w:sz w:val="24"/>
          <w:szCs w:val="24"/>
        </w:rPr>
        <w:t xml:space="preserve">* Materská škola je v prevádzke v pracovných dňoch od </w:t>
      </w:r>
      <w:r>
        <w:rPr>
          <w:rFonts w:eastAsia="Times New Roman" w:cs="Times New Roman" w:ascii="Times New Roman" w:hAnsi="Times New Roman"/>
          <w:b/>
          <w:color w:val="000000"/>
          <w:sz w:val="24"/>
          <w:szCs w:val="24"/>
        </w:rPr>
        <w:t>6.45 do 15.30</w:t>
      </w:r>
    </w:p>
    <w:p>
      <w:pPr>
        <w:pStyle w:val="Normal"/>
        <w:widowControl w:val="false"/>
        <w:pBdr/>
        <w:spacing w:lineRule="auto" w:line="360" w:before="54" w:after="0"/>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 xml:space="preserve">3.2 Schádzanie detí. </w:t>
      </w:r>
    </w:p>
    <w:p>
      <w:pPr>
        <w:pStyle w:val="Normal"/>
        <w:widowControl w:val="false"/>
        <w:pBdr/>
        <w:spacing w:lineRule="auto" w:line="360" w:before="54" w:after="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Rodičia privádzajú deti do MŠ najneskôr </w:t>
      </w:r>
      <w:r>
        <w:rPr>
          <w:rFonts w:eastAsia="Times New Roman" w:cs="Times New Roman" w:ascii="Times New Roman" w:hAnsi="Times New Roman"/>
          <w:b/>
          <w:color w:val="000000"/>
        </w:rPr>
        <w:t>do 8:00 hod</w:t>
      </w:r>
      <w:r>
        <w:rPr>
          <w:rFonts w:eastAsia="Times New Roman" w:cs="Times New Roman" w:ascii="Times New Roman" w:hAnsi="Times New Roman"/>
          <w:color w:val="000000"/>
        </w:rPr>
        <w:t xml:space="preserve">., (v ojedinelých prípadoch triednej učiteľke oznámia neskorší príchod dieťaťa), o 8:00 hod. sa uzamyká bránička. </w:t>
      </w:r>
    </w:p>
    <w:p>
      <w:pPr>
        <w:pStyle w:val="Normal"/>
        <w:widowControl w:val="false"/>
        <w:pBdr/>
        <w:spacing w:lineRule="auto" w:line="360" w:before="54" w:after="0"/>
        <w:rPr>
          <w:rFonts w:ascii="Times New Roman" w:hAnsi="Times New Roman" w:eastAsia="Times New Roman" w:cs="Times New Roman"/>
          <w:b/>
          <w:color w:val="000000"/>
        </w:rPr>
      </w:pPr>
      <w:r>
        <w:rPr>
          <w:rFonts w:eastAsia="Times New Roman" w:cs="Times New Roman" w:ascii="Times New Roman" w:hAnsi="Times New Roman"/>
          <w:color w:val="000000"/>
        </w:rPr>
        <w:t>*Zákonný zástupca dieťaťa odovzdáva dieťa službukonajúcej učiteľke v triede ktorú dieťa navštevuje.</w:t>
      </w:r>
    </w:p>
    <w:p>
      <w:pPr>
        <w:pStyle w:val="Normal"/>
        <w:widowControl w:val="false"/>
        <w:pBdr/>
        <w:spacing w:lineRule="auto" w:line="360" w:before="54" w:after="0"/>
        <w:rPr>
          <w:rFonts w:ascii="Times New Roman" w:hAnsi="Times New Roman" w:eastAsia="Times New Roman" w:cs="Times New Roman"/>
          <w:b/>
          <w:color w:val="000000"/>
        </w:rPr>
      </w:pPr>
      <w:r>
        <w:rPr>
          <w:rFonts w:eastAsia="Times New Roman" w:cs="Times New Roman" w:ascii="Times New Roman" w:hAnsi="Times New Roman"/>
          <w:b/>
          <w:color w:val="000000"/>
          <w:sz w:val="24"/>
          <w:szCs w:val="24"/>
        </w:rPr>
        <w:t xml:space="preserve">3.3 Rozchádzanie detí. </w:t>
      </w:r>
    </w:p>
    <w:p>
      <w:pPr>
        <w:pStyle w:val="Normal"/>
        <w:widowControl w:val="false"/>
        <w:pBdr/>
        <w:spacing w:lineRule="auto" w:line="242" w:before="258" w:after="0"/>
        <w:ind w:firstLine="9" w:left="-142" w:right="199"/>
        <w:rPr>
          <w:rFonts w:ascii="Times New Roman" w:hAnsi="Times New Roman" w:eastAsia="Times New Roman" w:cs="Times New Roman"/>
          <w:color w:val="000000"/>
        </w:rPr>
      </w:pPr>
      <w:r>
        <w:rPr>
          <w:rFonts w:eastAsia="Times New Roman" w:cs="Times New Roman" w:ascii="Times New Roman" w:hAnsi="Times New Roman"/>
          <w:color w:val="000000"/>
        </w:rPr>
        <w:t xml:space="preserve">* Deti na adaptačnom pobyte odchádzajú z MŠ po 1 – 4 hodinách po dohode s triednou učiteľkou. </w:t>
      </w:r>
    </w:p>
    <w:p>
      <w:pPr>
        <w:pStyle w:val="Normal"/>
        <w:widowControl w:val="false"/>
        <w:pBdr/>
        <w:spacing w:lineRule="auto" w:line="242" w:before="258" w:after="0"/>
        <w:ind w:firstLine="9" w:left="-142" w:right="199"/>
        <w:rPr>
          <w:rFonts w:ascii="Times New Roman" w:hAnsi="Times New Roman" w:eastAsia="Times New Roman" w:cs="Times New Roman"/>
          <w:color w:val="000000"/>
        </w:rPr>
      </w:pPr>
      <w:r>
        <w:rPr>
          <w:rFonts w:eastAsia="Times New Roman" w:cs="Times New Roman" w:ascii="Times New Roman" w:hAnsi="Times New Roman"/>
          <w:color w:val="000000"/>
        </w:rPr>
        <w:t xml:space="preserve">* Po obede si rodičia preberajú deti v čase od 12:00 do 12:15 hod. Iný odchod je možný po dohovore. </w:t>
      </w:r>
      <w:r>
        <w:rPr>
          <w:rFonts w:eastAsia="Times New Roman" w:cs="Times New Roman" w:ascii="Times New Roman" w:hAnsi="Times New Roman"/>
          <w:color w:val="000000"/>
          <w:u w:val="single"/>
        </w:rPr>
        <w:t>Odpoludnia si rodičia preberajú deti spravidla od 15:10 hod do 15.30 hod</w:t>
      </w:r>
      <w:r>
        <w:rPr>
          <w:rFonts w:eastAsia="Times New Roman" w:cs="Times New Roman" w:ascii="Times New Roman" w:hAnsi="Times New Roman"/>
          <w:color w:val="000000"/>
        </w:rPr>
        <w:t xml:space="preserve"> </w:t>
      </w:r>
    </w:p>
    <w:p>
      <w:pPr>
        <w:pStyle w:val="Normal"/>
        <w:widowControl w:val="false"/>
        <w:pBdr/>
        <w:spacing w:lineRule="auto" w:line="242" w:before="258" w:after="0"/>
        <w:ind w:firstLine="9" w:left="-142" w:right="199"/>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je z prevádzkových dôvodov nutné zatvoriť popoludní (celý deň) niektorú triedu, informácia o umiestnení detí je zverejnená na dverách rozdelenej triedy. </w:t>
      </w:r>
    </w:p>
    <w:p>
      <w:pPr>
        <w:pStyle w:val="Normal"/>
        <w:widowControl w:val="false"/>
        <w:pBdr/>
        <w:spacing w:lineRule="auto" w:line="240" w:before="15" w:after="0"/>
        <w:ind w:hanging="352" w:left="142" w:right="91"/>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Ak rodič chodí opakovane a bezdôvodne po dieťa neskoro, bude sa táto skutočnosť považovať za porušovanie prevádzky školy. </w:t>
      </w:r>
    </w:p>
    <w:p>
      <w:pPr>
        <w:pStyle w:val="Normal"/>
        <w:widowControl w:val="false"/>
        <w:pBdr/>
        <w:spacing w:lineRule="auto" w:line="240" w:before="15" w:after="0"/>
        <w:ind w:hanging="352" w:left="142" w:right="91"/>
        <w:rPr>
          <w:rFonts w:ascii="Times New Roman" w:hAnsi="Times New Roman" w:eastAsia="Times New Roman" w:cs="Times New Roman"/>
          <w:color w:val="000000"/>
        </w:rPr>
      </w:pPr>
      <w:r>
        <w:rPr>
          <w:rFonts w:eastAsia="Times New Roman" w:cs="Times New Roman" w:ascii="Times New Roman" w:hAnsi="Times New Roman"/>
          <w:b/>
          <w:color w:val="000000"/>
        </w:rPr>
        <w:t xml:space="preserve"> </w:t>
      </w:r>
      <w:r>
        <w:rPr>
          <w:rFonts w:eastAsia="Times New Roman" w:cs="Times New Roman" w:ascii="Times New Roman" w:hAnsi="Times New Roman"/>
          <w:b/>
          <w:color w:val="000000"/>
        </w:rPr>
        <w:t xml:space="preserve">* </w:t>
      </w:r>
      <w:r>
        <w:rPr>
          <w:rFonts w:eastAsia="Times New Roman" w:cs="Times New Roman" w:ascii="Times New Roman" w:hAnsi="Times New Roman"/>
          <w:color w:val="000000"/>
        </w:rPr>
        <w:t xml:space="preserve">Rodičia sú povinní opustiť budovu včas, t.j. </w:t>
      </w:r>
      <w:r>
        <w:rPr>
          <w:rFonts w:eastAsia="Times New Roman" w:cs="Times New Roman" w:ascii="Times New Roman" w:hAnsi="Times New Roman"/>
          <w:b/>
          <w:color w:val="000000"/>
        </w:rPr>
        <w:t xml:space="preserve">do 15.30 </w:t>
      </w:r>
      <w:r>
        <w:rPr>
          <w:rFonts w:eastAsia="Times New Roman" w:cs="Times New Roman" w:ascii="Times New Roman" w:hAnsi="Times New Roman"/>
          <w:color w:val="000000"/>
        </w:rPr>
        <w:t xml:space="preserve">hod. </w:t>
      </w:r>
    </w:p>
    <w:p>
      <w:pPr>
        <w:pStyle w:val="Normal"/>
        <w:widowControl w:val="false"/>
        <w:pBdr/>
        <w:spacing w:lineRule="auto" w:line="240" w:before="243" w:after="0"/>
        <w:ind w:left="53"/>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3.4 Rozpis pracovnej doby, evidencie dochádzky, prestávky v práci </w:t>
      </w:r>
    </w:p>
    <w:p>
      <w:pPr>
        <w:pStyle w:val="Normal"/>
        <w:widowControl w:val="false"/>
        <w:pBdr/>
        <w:spacing w:lineRule="auto" w:line="240" w:before="238" w:after="0"/>
        <w:ind w:firstLine="9" w:left="49" w:right="692"/>
        <w:rPr>
          <w:rFonts w:ascii="Times New Roman" w:hAnsi="Times New Roman" w:eastAsia="Times New Roman" w:cs="Times New Roman"/>
          <w:color w:val="000000"/>
        </w:rPr>
      </w:pPr>
      <w:r>
        <w:rPr>
          <w:rFonts w:eastAsia="Times New Roman" w:cs="Times New Roman" w:ascii="Times New Roman" w:hAnsi="Times New Roman"/>
          <w:color w:val="000000"/>
        </w:rPr>
        <w:t xml:space="preserve">* Rozpis pracovnej doby a čerpania prestávky v práci určuje riaditeľka materskej školy.    * Rozpis pracovnej doby pedagogických, prevádzkových zamestnancov je pre rodičov k nahliadnutiu u riaditeľky MŠ. </w:t>
      </w:r>
    </w:p>
    <w:p>
      <w:pPr>
        <w:pStyle w:val="Normal"/>
        <w:widowControl w:val="false"/>
        <w:pBdr/>
        <w:spacing w:lineRule="auto" w:line="240" w:before="271" w:after="0"/>
        <w:ind w:left="53"/>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3.5 Evidencia dochádzky </w:t>
      </w:r>
    </w:p>
    <w:p>
      <w:pPr>
        <w:pStyle w:val="Normal"/>
        <w:widowControl w:val="false"/>
        <w:pBdr/>
        <w:spacing w:lineRule="auto" w:line="245" w:before="9" w:after="0"/>
        <w:ind w:right="89"/>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5" w:before="9" w:after="0"/>
        <w:ind w:right="89"/>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Všetci zamestnanci sú povinní dodržiavať rozpis pracovnej doby stanovený riaditeľkou školy a denne sa zapísať v </w:t>
      </w:r>
      <w:r>
        <w:rPr>
          <w:rFonts w:eastAsia="Times New Roman" w:cs="Times New Roman" w:ascii="Times New Roman" w:hAnsi="Times New Roman"/>
          <w:b/>
          <w:color w:val="000000"/>
        </w:rPr>
        <w:t xml:space="preserve">knihe dochádzky. </w:t>
      </w:r>
      <w:r>
        <w:rPr>
          <w:rFonts w:eastAsia="Times New Roman" w:cs="Times New Roman" w:ascii="Times New Roman" w:hAnsi="Times New Roman"/>
          <w:color w:val="000000"/>
        </w:rPr>
        <w:t xml:space="preserve">Prestávka v práci a doba odpočinku je daná Zákonníkom práce § 88 - 92. </w:t>
      </w:r>
    </w:p>
    <w:p>
      <w:pPr>
        <w:pStyle w:val="Normal"/>
        <w:widowControl w:val="false"/>
        <w:pBdr/>
        <w:spacing w:lineRule="auto" w:line="245" w:before="9" w:after="0"/>
        <w:ind w:right="89"/>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Zamestnávateľ je povinný poskytnúť zamestnancovi najneskôr po 6 hodinách nepretržitej práce prestávku v práci na jedlo a oddych v trvaní najmenej 30 minút, </w:t>
      </w:r>
    </w:p>
    <w:p>
      <w:pPr>
        <w:pStyle w:val="Normal"/>
        <w:widowControl w:val="false"/>
        <w:pBdr/>
        <w:spacing w:lineRule="auto" w:line="245" w:before="9" w:after="0"/>
        <w:ind w:right="89"/>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Čerpanie prestávky v práci určuje riaditeľka. </w:t>
      </w:r>
    </w:p>
    <w:p>
      <w:pPr>
        <w:pStyle w:val="Normal"/>
        <w:widowControl w:val="false"/>
        <w:pBdr/>
        <w:spacing w:lineRule="auto" w:line="245" w:before="7" w:after="0"/>
        <w:ind w:right="68"/>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V mimoriadnych prípadoch – sťažených podmienkach (nadštandardná práca s deťmi, zastupovanie za neprítomných zamestnancov), môžu zamestnanci prestávku v práci čerpať pružne podľa momentálnych podmienok, nie však na začiatku a na konci pracovnej doby a to tak, aby pri tom zaistili bezpečnosť detí. </w:t>
      </w:r>
    </w:p>
    <w:p>
      <w:pPr>
        <w:pStyle w:val="Normal"/>
        <w:widowControl w:val="false"/>
        <w:pBdr/>
        <w:spacing w:lineRule="auto" w:line="240" w:before="13" w:after="0"/>
        <w:ind w:right="581"/>
        <w:rPr>
          <w:rFonts w:ascii="Times New Roman" w:hAnsi="Times New Roman" w:eastAsia="Times New Roman" w:cs="Times New Roman"/>
          <w:color w:val="000000"/>
        </w:rPr>
      </w:pPr>
      <w:r>
        <w:rPr>
          <w:rFonts w:eastAsia="Times New Roman" w:cs="Times New Roman" w:ascii="Times New Roman" w:hAnsi="Times New Roman"/>
          <w:color w:val="000000"/>
        </w:rPr>
        <w:t xml:space="preserve">* Mimoriadne riešenie týchto situácií musí prekonzultovať s riaditeľkou alebo ňou poverenou učiteľkou. </w:t>
      </w:r>
    </w:p>
    <w:p>
      <w:pPr>
        <w:pStyle w:val="Normal"/>
        <w:widowControl w:val="false"/>
        <w:pBdr/>
        <w:spacing w:lineRule="auto" w:line="240" w:before="509" w:after="0"/>
        <w:ind w:left="53"/>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3.6 Riadenie organizácie </w:t>
      </w:r>
    </w:p>
    <w:p>
      <w:pPr>
        <w:pStyle w:val="Normal"/>
        <w:widowControl w:val="false"/>
        <w:pBdr/>
        <w:spacing w:lineRule="auto" w:line="240" w:before="255" w:after="0"/>
        <w:ind w:left="51" w:right="64"/>
        <w:jc w:val="both"/>
        <w:rPr>
          <w:rFonts w:ascii="Times New Roman" w:hAnsi="Times New Roman" w:eastAsia="Times New Roman" w:cs="Times New Roman"/>
          <w:color w:val="000000"/>
        </w:rPr>
      </w:pPr>
      <w:r>
        <w:rPr>
          <w:rFonts w:eastAsia="Times New Roman" w:cs="Times New Roman" w:ascii="Times New Roman" w:hAnsi="Times New Roman"/>
          <w:color w:val="000000"/>
        </w:rPr>
        <w:t>Vo všetkých rokovaniach v záležitosti menom školy, je oprávnená rokovať iba riaditeľka, pokiaľ k vybavovaniu záležitostí nepoverí vopred iných zamestnancov. Žiadny zamestnanec nemôže čokoľvek v záujme školy alebo triedy dohodnúť a následne iba riaditeľku o tom informovať.</w:t>
      </w:r>
    </w:p>
    <w:p>
      <w:pPr>
        <w:pStyle w:val="Normal"/>
        <w:widowControl w:val="false"/>
        <w:pBdr/>
        <w:spacing w:lineRule="auto" w:line="240" w:before="1" w:after="0"/>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r>
    </w:p>
    <w:p>
      <w:pPr>
        <w:pStyle w:val="Normal"/>
        <w:widowControl w:val="false"/>
        <w:pBdr/>
        <w:spacing w:lineRule="auto" w:line="240" w:before="1" w:after="0"/>
        <w:jc w:val="both"/>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3.7 Sťažnosti, oznámenia a podnety k práci MŠ konzultačné hodiny </w:t>
      </w:r>
    </w:p>
    <w:p>
      <w:pPr>
        <w:pStyle w:val="Normal"/>
        <w:widowControl w:val="false"/>
        <w:pBdr/>
        <w:spacing w:lineRule="auto" w:line="240" w:before="1" w:after="0"/>
        <w:ind w:left="53"/>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r>
    </w:p>
    <w:p>
      <w:pPr>
        <w:pStyle w:val="Normal"/>
        <w:widowControl w:val="false"/>
        <w:pBdr/>
        <w:spacing w:lineRule="auto" w:line="240" w:before="1" w:after="0"/>
        <w:jc w:val="both"/>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Sťažnosti sa podávajú u riaditeľky školy, ktorá ich v zákonnej lehote vyrieši, alebo postúpi vyšším orgánom. </w:t>
      </w:r>
    </w:p>
    <w:p>
      <w:pPr>
        <w:pStyle w:val="Normal"/>
        <w:widowControl w:val="false"/>
        <w:pBdr/>
        <w:spacing w:lineRule="auto" w:line="238" w:before="4" w:after="0"/>
        <w:ind w:right="57"/>
        <w:jc w:val="both"/>
        <w:rPr>
          <w:rFonts w:ascii="Times New Roman" w:hAnsi="Times New Roman" w:eastAsia="Times New Roman" w:cs="Times New Roman"/>
          <w:i/>
          <w:i/>
          <w:color w:val="000000"/>
        </w:rPr>
      </w:pPr>
      <w:r>
        <w:rPr>
          <w:rFonts w:eastAsia="Times New Roman" w:cs="Times New Roman" w:ascii="Times New Roman" w:hAnsi="Times New Roman"/>
          <w:i/>
          <w:color w:val="000000"/>
        </w:rPr>
        <w:t xml:space="preserve">* </w:t>
      </w:r>
      <w:r>
        <w:rPr>
          <w:rFonts w:eastAsia="Times New Roman" w:cs="Times New Roman" w:ascii="Times New Roman" w:hAnsi="Times New Roman"/>
          <w:color w:val="000000"/>
        </w:rPr>
        <w:t xml:space="preserve">Konzultácie poskytujú pedagogickí zamestnanci školy v popoludňajších hodinách podľa potreby priebežne, s riaditeľkou školy aj prostredníctvom e- mail </w:t>
      </w:r>
      <w:r>
        <w:rPr>
          <w:rFonts w:eastAsia="Times New Roman" w:cs="Times New Roman" w:ascii="Times New Roman" w:hAnsi="Times New Roman"/>
          <w:i/>
          <w:color w:val="000000"/>
        </w:rPr>
        <w:t>mszamutov1@gmail.com.</w:t>
      </w:r>
    </w:p>
    <w:p>
      <w:pPr>
        <w:pStyle w:val="Normal"/>
        <w:widowControl w:val="false"/>
        <w:pBdr/>
        <w:spacing w:lineRule="auto" w:line="240"/>
        <w:jc w:val="both"/>
        <w:rPr>
          <w:rFonts w:ascii="Times New Roman" w:hAnsi="Times New Roman" w:eastAsia="Times New Roman" w:cs="Times New Roman"/>
          <w:color w:val="000000"/>
        </w:rPr>
      </w:pPr>
      <w:r>
        <w:rPr>
          <w:rFonts w:eastAsia="Times New Roman" w:cs="Times New Roman" w:ascii="Times New Roman" w:hAnsi="Times New Roman"/>
          <w:i/>
          <w:color w:val="000000"/>
        </w:rPr>
        <w:t xml:space="preserve">*  </w:t>
      </w:r>
      <w:r>
        <w:rPr>
          <w:rFonts w:eastAsia="Times New Roman" w:cs="Times New Roman" w:ascii="Times New Roman" w:hAnsi="Times New Roman"/>
          <w:color w:val="000000"/>
        </w:rPr>
        <w:t xml:space="preserve">Fyzická alebo právnická osoba môže podať sťažnosť : </w:t>
      </w:r>
    </w:p>
    <w:p>
      <w:pPr>
        <w:pStyle w:val="Normal"/>
        <w:widowControl w:val="false"/>
        <w:pBdr/>
        <w:spacing w:lineRule="auto" w:line="240" w:before="10" w:after="0"/>
        <w:ind w:left="779"/>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-písomne na adresu: MŠ Zámutov 301 </w:t>
      </w:r>
    </w:p>
    <w:p>
      <w:pPr>
        <w:pStyle w:val="Normal"/>
        <w:widowControl w:val="false"/>
        <w:pBdr/>
        <w:spacing w:lineRule="auto" w:line="240" w:before="1" w:after="0"/>
        <w:ind w:left="809"/>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-osobne -ústne u riaditeľa školy ( denne od 11:30 - 12:30)  </w:t>
      </w:r>
    </w:p>
    <w:p>
      <w:pPr>
        <w:pStyle w:val="Normal"/>
        <w:widowControl w:val="false"/>
        <w:pBdr/>
        <w:spacing w:lineRule="auto" w:line="235" w:before="1" w:after="0"/>
        <w:ind w:right="82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Škola nesprístupní informácie podľa zákona č. 211/2000 Z.z. o slobodnom prístupe k informáciám. </w:t>
      </w:r>
    </w:p>
    <w:p>
      <w:pPr>
        <w:pStyle w:val="Normal"/>
        <w:widowControl w:val="false"/>
        <w:pBdr/>
        <w:spacing w:lineRule="auto" w:line="242" w:before="12" w:after="0"/>
        <w:ind w:right="1391"/>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Riaditeľ školy prešetruje sťažnosti, ktoré smerujú proti zamestnancom školy . </w:t>
      </w:r>
    </w:p>
    <w:p>
      <w:pPr>
        <w:pStyle w:val="Normal"/>
        <w:widowControl w:val="false"/>
        <w:pBdr/>
        <w:spacing w:lineRule="auto" w:line="242" w:before="12" w:after="0"/>
        <w:ind w:right="1391"/>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*Vybavovanie sťažností upravuje zákon č. 9/2010 Z. z. o sťažnostiach. </w:t>
      </w:r>
    </w:p>
    <w:p>
      <w:pPr>
        <w:pStyle w:val="Normal"/>
        <w:widowControl w:val="false"/>
        <w:pBdr/>
        <w:spacing w:lineRule="auto" w:line="240" w:before="523" w:after="0"/>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 xml:space="preserve">3.8 </w:t>
      </w:r>
      <w:r>
        <w:rPr>
          <w:rFonts w:eastAsia="Times New Roman" w:cs="Times New Roman" w:ascii="Times New Roman" w:hAnsi="Times New Roman"/>
          <w:b/>
          <w:i/>
          <w:color w:val="000000"/>
          <w:sz w:val="24"/>
          <w:szCs w:val="24"/>
        </w:rPr>
        <w:t xml:space="preserve">Prevádzkový poriadok ŠJ pre rodičov - </w:t>
      </w:r>
      <w:r>
        <w:rPr>
          <w:rFonts w:eastAsia="Times New Roman" w:cs="Times New Roman" w:ascii="Times New Roman" w:hAnsi="Times New Roman"/>
          <w:b/>
          <w:i/>
          <w:color w:val="000000"/>
          <w:sz w:val="24"/>
          <w:szCs w:val="24"/>
          <w:u w:val="single"/>
        </w:rPr>
        <w:t>výňatok z prevádzkového poriadku ŠJ</w:t>
      </w:r>
      <w:r>
        <w:rPr>
          <w:rFonts w:eastAsia="Times New Roman" w:cs="Times New Roman" w:ascii="Times New Roman" w:hAnsi="Times New Roman"/>
          <w:b/>
          <w:color w:val="000000"/>
          <w:sz w:val="24"/>
          <w:szCs w:val="24"/>
        </w:rPr>
        <w:t xml:space="preserve"> </w:t>
      </w:r>
    </w:p>
    <w:p>
      <w:pPr>
        <w:pStyle w:val="Normal"/>
        <w:widowControl w:val="false"/>
        <w:pBdr/>
        <w:spacing w:lineRule="auto" w:line="240" w:before="263"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Školská jedáleň je súčasťou MŠ. </w:t>
      </w:r>
    </w:p>
    <w:p>
      <w:pPr>
        <w:pStyle w:val="Normal"/>
        <w:widowControl w:val="false"/>
        <w:pBdr/>
        <w:spacing w:lineRule="auto" w:line="240" w:before="4"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ŠJ zabezpečuje pre prítomné deti celodenné stravovanie : desiatu </w:t>
      </w:r>
    </w:p>
    <w:p>
      <w:pPr>
        <w:pStyle w:val="Normal"/>
        <w:widowControl w:val="false"/>
        <w:pBdr/>
        <w:spacing w:lineRule="auto" w:line="240" w:before="13" w:after="0"/>
        <w:ind w:right="2912"/>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obed </w:t>
      </w:r>
    </w:p>
    <w:p>
      <w:pPr>
        <w:pStyle w:val="Normal"/>
        <w:widowControl w:val="false"/>
        <w:pBdr/>
        <w:spacing w:lineRule="auto" w:line="240" w:before="13" w:after="0"/>
        <w:ind w:right="2629"/>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olovrant </w:t>
      </w:r>
    </w:p>
    <w:p>
      <w:pPr>
        <w:pStyle w:val="Normal"/>
        <w:widowControl w:val="false"/>
        <w:pBdr/>
        <w:spacing w:lineRule="auto" w:line="240" w:before="13" w:after="0"/>
        <w:ind w:right="2292"/>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pitný režim </w:t>
      </w:r>
    </w:p>
    <w:p>
      <w:pPr>
        <w:pStyle w:val="Normal"/>
        <w:widowControl w:val="false"/>
        <w:pBdr/>
        <w:spacing w:lineRule="auto" w:line="240" w:before="13"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Všetky deti školy sa stravujú v školskej jedálni. </w:t>
      </w:r>
    </w:p>
    <w:p>
      <w:pPr>
        <w:pStyle w:val="Normal"/>
        <w:widowControl w:val="false"/>
        <w:pBdr/>
        <w:spacing w:lineRule="auto" w:line="245" w:before="13" w:after="0"/>
        <w:ind w:right="347"/>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odchádza dieťa ( s celodennou dochádzkou) domov po obede, dostane olovrant hygienicky zabalený so sebou. </w:t>
      </w:r>
    </w:p>
    <w:p>
      <w:pPr>
        <w:pStyle w:val="Normal"/>
        <w:widowControl w:val="false"/>
        <w:pBdr/>
        <w:spacing w:lineRule="auto" w:line="242" w:before="13" w:after="0"/>
        <w:ind w:right="461"/>
        <w:jc w:val="both"/>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Vstup do školskej jedálne a kuchyne </w:t>
      </w:r>
      <w:r>
        <w:rPr>
          <w:rFonts w:eastAsia="Times New Roman" w:cs="Times New Roman" w:ascii="Times New Roman" w:hAnsi="Times New Roman"/>
          <w:b/>
          <w:color w:val="000000"/>
        </w:rPr>
        <w:t xml:space="preserve">nie je rodičom </w:t>
      </w:r>
      <w:r>
        <w:rPr>
          <w:rFonts w:eastAsia="Times New Roman" w:cs="Times New Roman" w:ascii="Times New Roman" w:hAnsi="Times New Roman"/>
          <w:color w:val="000000"/>
        </w:rPr>
        <w:t xml:space="preserve">z hygienických dôvodov </w:t>
      </w:r>
      <w:r>
        <w:rPr>
          <w:rFonts w:eastAsia="Times New Roman" w:cs="Times New Roman" w:ascii="Times New Roman" w:hAnsi="Times New Roman"/>
          <w:b/>
          <w:color w:val="000000"/>
        </w:rPr>
        <w:t xml:space="preserve">povolený. </w:t>
      </w:r>
    </w:p>
    <w:p>
      <w:pPr>
        <w:pStyle w:val="Normal"/>
        <w:widowControl w:val="false"/>
        <w:pBdr/>
        <w:spacing w:lineRule="auto" w:line="242" w:before="13" w:after="0"/>
        <w:ind w:right="461"/>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Pri zostavovaní jedálneho lístka sa zamestnanci ŠJ riadia platnými predpisy a normami pre stravovanie. </w:t>
      </w:r>
    </w:p>
    <w:p>
      <w:pPr>
        <w:pStyle w:val="Normal"/>
        <w:widowControl w:val="false"/>
        <w:pBdr/>
        <w:spacing w:lineRule="auto" w:line="240" w:before="16" w:after="0"/>
        <w:ind w:right="711"/>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Jedálny lístok je vyvesený pre rodičov v presklenej tabuli pri hlavnom vstupe do budovy. </w:t>
      </w:r>
    </w:p>
    <w:p>
      <w:pPr>
        <w:pStyle w:val="Normal"/>
        <w:widowControl w:val="false"/>
        <w:pBdr/>
        <w:spacing w:lineRule="auto" w:line="240" w:before="16" w:after="0"/>
        <w:ind w:right="711"/>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Rodičia ho majú možnosť konzultovať s vedúcou ŠJ . </w:t>
      </w:r>
    </w:p>
    <w:p>
      <w:pPr>
        <w:pStyle w:val="Normal"/>
        <w:widowControl w:val="false"/>
        <w:pBdr/>
        <w:spacing w:lineRule="auto" w:line="242" w:before="18" w:after="0"/>
        <w:ind w:right="91"/>
        <w:jc w:val="both"/>
        <w:rPr>
          <w:rFonts w:ascii="Times New Roman" w:hAnsi="Times New Roman" w:eastAsia="Times New Roman" w:cs="Times New Roman"/>
          <w:color w:val="000000"/>
        </w:rPr>
      </w:pPr>
      <w:r>
        <w:rPr>
          <w:rFonts w:eastAsia="Times New Roman" w:cs="Times New Roman" w:ascii="Times New Roman" w:hAnsi="Times New Roman"/>
          <w:color w:val="000000"/>
        </w:rPr>
        <w:t>* Otázky týkajúce sa stravovania prejednáva rodič s vedúcou školskej jedálne.</w:t>
      </w:r>
    </w:p>
    <w:p>
      <w:pPr>
        <w:pStyle w:val="Normal"/>
        <w:widowControl w:val="false"/>
        <w:pBdr/>
        <w:spacing w:lineRule="auto" w:line="242" w:before="18" w:after="0"/>
        <w:ind w:right="91"/>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Pokiaľ nemôže dieťa niektoré jedlo z oprávnených dôvodov jesť, je v záujme rodičov dať vedúcej ŠJ alebo hlavnej kuchárke písomné prehlásenie o tejto skutočnosti ( s dátumom a podpisom zákon. zástupca dieťaťa). Požiadavky sa budú plne rešpektovať. </w:t>
      </w:r>
    </w:p>
    <w:p>
      <w:pPr>
        <w:pStyle w:val="Normal"/>
        <w:widowControl w:val="false"/>
        <w:pBdr/>
        <w:spacing w:lineRule="auto" w:line="240" w:before="15" w:after="0"/>
        <w:ind w:right="324"/>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Poplatky za školské stravovanie je stanovená Vyhláškou ministerstva školstva SR č. 330 zo     14. augusta 2009 o zariadení  školského stravovania. </w:t>
      </w:r>
    </w:p>
    <w:p>
      <w:pPr>
        <w:pStyle w:val="Normal"/>
        <w:widowControl w:val="false"/>
        <w:pBdr/>
        <w:spacing w:lineRule="auto" w:line="240" w:before="18" w:after="0"/>
        <w:jc w:val="both"/>
        <w:rPr>
          <w:rFonts w:ascii="Times New Roman" w:hAnsi="Times New Roman" w:eastAsia="Times New Roman" w:cs="Times New Roman"/>
          <w:color w:val="000000"/>
        </w:rPr>
      </w:pPr>
      <w:r>
        <w:rPr>
          <w:rFonts w:eastAsia="Times New Roman" w:cs="Times New Roman" w:ascii="Times New Roman" w:hAnsi="Times New Roman"/>
          <w:color w:val="000000"/>
        </w:rPr>
        <w:t>*  Poplatky sú určené  podľa finančného normatívu v rámci rozpätia finančných limitov</w:t>
      </w:r>
    </w:p>
    <w:p>
      <w:pPr>
        <w:pStyle w:val="Normal"/>
        <w:widowControl w:val="false"/>
        <w:pBdr/>
        <w:spacing w:lineRule="auto" w:line="240" w:before="18" w:after="0"/>
        <w:jc w:val="both"/>
        <w:rPr>
          <w:rFonts w:ascii="Times New Roman" w:hAnsi="Times New Roman" w:eastAsia="Times New Roman" w:cs="Times New Roman"/>
          <w:color w:val="000000"/>
        </w:rPr>
      </w:pPr>
      <w:r>
        <w:rPr>
          <w:rFonts w:eastAsia="Times New Roman" w:cs="Times New Roman" w:ascii="Times New Roman" w:hAnsi="Times New Roman"/>
          <w:b/>
          <w:i/>
          <w:color w:val="000000"/>
          <w:sz w:val="24"/>
          <w:szCs w:val="24"/>
        </w:rPr>
      </w:r>
    </w:p>
    <w:p>
      <w:pPr>
        <w:pStyle w:val="Normal"/>
        <w:widowControl w:val="false"/>
        <w:pBdr/>
        <w:spacing w:lineRule="auto" w:line="240" w:before="18" w:after="0"/>
        <w:jc w:val="both"/>
        <w:rPr>
          <w:rFonts w:ascii="Times New Roman" w:hAnsi="Times New Roman" w:eastAsia="Times New Roman" w:cs="Times New Roman"/>
          <w:color w:val="000000"/>
        </w:rPr>
      </w:pPr>
      <w:r>
        <w:rPr>
          <w:rFonts w:eastAsia="Times New Roman" w:cs="Times New Roman" w:ascii="Times New Roman" w:hAnsi="Times New Roman"/>
          <w:b/>
          <w:i/>
          <w:color w:val="000000"/>
          <w:sz w:val="24"/>
          <w:szCs w:val="24"/>
        </w:rPr>
        <w:t xml:space="preserve">3.9 Úhrada nákladov na stravovanie a odhlasovanie v školskej jedálni. </w:t>
      </w:r>
    </w:p>
    <w:p>
      <w:pPr>
        <w:pStyle w:val="Normal"/>
        <w:widowControl w:val="false"/>
        <w:pBdr/>
        <w:spacing w:lineRule="auto" w:line="235" w:before="261" w:after="0"/>
        <w:ind w:right="203"/>
        <w:jc w:val="both"/>
        <w:rPr>
          <w:rFonts w:ascii="Times New Roman" w:hAnsi="Times New Roman" w:eastAsia="Times New Roman" w:cs="Times New Roman"/>
        </w:rPr>
      </w:pPr>
      <w:r>
        <w:rPr>
          <w:rFonts w:eastAsia="Times New Roman" w:cs="Times New Roman" w:ascii="Times New Roman" w:hAnsi="Times New Roman"/>
          <w:color w:val="000000"/>
          <w:u w:val="single"/>
        </w:rPr>
        <w:t>Úhrada nákladov na stravovanie sa vykonáva mesačne vopred platbou poštovou poukážkou alebo</w:t>
      </w:r>
      <w:r>
        <w:rPr>
          <w:rFonts w:eastAsia="Times New Roman" w:cs="Times New Roman" w:ascii="Times New Roman" w:hAnsi="Times New Roman"/>
          <w:color w:val="000000"/>
        </w:rPr>
        <w:t xml:space="preserve"> </w:t>
      </w:r>
      <w:r>
        <w:rPr>
          <w:rFonts w:eastAsia="Times New Roman" w:cs="Times New Roman" w:ascii="Times New Roman" w:hAnsi="Times New Roman"/>
          <w:color w:val="000000"/>
          <w:u w:val="single"/>
        </w:rPr>
        <w:t>prevodom na určený účet OcÚ.</w:t>
      </w:r>
      <w:r>
        <w:rPr>
          <w:rFonts w:eastAsia="Times New Roman" w:cs="Times New Roman" w:ascii="Times New Roman" w:hAnsi="Times New Roman"/>
          <w:color w:val="000000"/>
        </w:rPr>
        <w:t xml:space="preserve"> </w:t>
      </w:r>
    </w:p>
    <w:p>
      <w:pPr>
        <w:pStyle w:val="Normal"/>
        <w:widowControl w:val="false"/>
        <w:pBdr/>
        <w:spacing w:lineRule="auto" w:line="235" w:before="261" w:after="0"/>
        <w:ind w:firstLine="1" w:left="409" w:right="203"/>
        <w:rPr>
          <w:rFonts w:ascii="Times New Roman" w:hAnsi="Times New Roman" w:eastAsia="Times New Roman" w:cs="Times New Roman"/>
        </w:rPr>
      </w:pPr>
      <w:r>
        <w:rPr>
          <w:rFonts w:eastAsia="Times New Roman" w:cs="Times New Roman" w:ascii="Times New Roman" w:hAnsi="Times New Roman"/>
        </w:rPr>
        <w:t xml:space="preserve">                                                                </w:t>
      </w:r>
    </w:p>
    <w:p>
      <w:pPr>
        <w:pStyle w:val="Normal"/>
        <w:widowControl w:val="false"/>
        <w:pBdr/>
        <w:spacing w:lineRule="auto" w:line="235" w:before="261" w:after="0"/>
        <w:ind w:firstLine="1" w:left="409" w:right="203"/>
        <w:rPr>
          <w:rFonts w:ascii="Times New Roman" w:hAnsi="Times New Roman" w:eastAsia="Times New Roman" w:cs="Times New Roman"/>
          <w:i/>
          <w:i/>
        </w:rPr>
      </w:pPr>
      <w:r>
        <w:rPr>
          <w:rFonts w:eastAsia="Times New Roman" w:cs="Times New Roman" w:ascii="Times New Roman" w:hAnsi="Times New Roman"/>
        </w:rPr>
        <w:t xml:space="preserve">                                                           </w:t>
      </w:r>
      <w:r>
        <w:rPr>
          <w:rFonts w:eastAsia="Times New Roman" w:cs="Times New Roman" w:ascii="Times New Roman" w:hAnsi="Times New Roman"/>
          <w:b/>
          <w:i/>
          <w:color w:val="000000"/>
          <w:sz w:val="28"/>
          <w:szCs w:val="28"/>
        </w:rPr>
        <w:t>Článok IV.</w:t>
      </w:r>
    </w:p>
    <w:p>
      <w:pPr>
        <w:pStyle w:val="Normal"/>
        <w:widowControl w:val="false"/>
        <w:pBdr/>
        <w:spacing w:lineRule="auto" w:line="240" w:before="278" w:after="0"/>
        <w:jc w:val="center"/>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PODMIENKY PRIJATIA A DOCHÁDZKY DIEŤAŤA</w:t>
      </w:r>
    </w:p>
    <w:p>
      <w:pPr>
        <w:pStyle w:val="Normal"/>
        <w:widowControl w:val="false"/>
        <w:pBdr/>
        <w:spacing w:lineRule="auto" w:line="240"/>
        <w:ind w:right="2922"/>
        <w:jc w:val="right"/>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DO MATERSKEJ ŠKOLY </w:t>
      </w:r>
    </w:p>
    <w:p>
      <w:pPr>
        <w:pStyle w:val="Normal"/>
        <w:widowControl w:val="false"/>
        <w:pBdr/>
        <w:spacing w:lineRule="auto" w:line="240" w:before="294" w:after="0"/>
        <w:ind w:left="55"/>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4.1 Zápis a prijímanie detí do materskej školy </w:t>
      </w:r>
    </w:p>
    <w:p>
      <w:pPr>
        <w:pStyle w:val="Normal"/>
        <w:widowControl w:val="false"/>
        <w:pBdr/>
        <w:spacing w:lineRule="auto" w:line="242" w:before="280" w:after="0"/>
        <w:ind w:right="81"/>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Do materskej školy sa prijímajú deti zdravé, na základe písomnej žiadosti zákonného zástupcu vo veku spravidla od troch do šiestich rokov, deti s pokračovaním plnením povinného predprimárneho vzdelávania . </w:t>
      </w:r>
    </w:p>
    <w:p>
      <w:pPr>
        <w:pStyle w:val="Normal"/>
        <w:widowControl w:val="false"/>
        <w:pBdr/>
        <w:spacing w:lineRule="auto" w:line="240" w:before="16"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Priebežne sa deti prijímajú, pokiaľ je voľná kapacita.§ 59 z.245/2008 . </w:t>
      </w:r>
    </w:p>
    <w:p>
      <w:pPr>
        <w:pStyle w:val="Normal"/>
        <w:widowControl w:val="false"/>
        <w:pBdr/>
        <w:spacing w:lineRule="auto" w:line="245" w:before="7" w:after="0"/>
        <w:ind w:right="103"/>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Termín a dobu pre podávanie žiadosti o prijatie k predprimárnemu vzdelávaniu na nasledujúci šk.    rok vyhlasuje riaditeľka MŠ v mesiaci - máj. (od 01. –31.mája ) </w:t>
      </w:r>
    </w:p>
    <w:p>
      <w:pPr>
        <w:pStyle w:val="Normal"/>
        <w:widowControl w:val="false"/>
        <w:pBdr/>
        <w:spacing w:lineRule="auto" w:line="240" w:before="13" w:after="0"/>
        <w:ind w:right="62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Verejnosť je informovaná prostredníctvom, oznamov v budove MŠ, na oznamoch v budove Obecného úradu a na web stránke školy. </w:t>
      </w:r>
    </w:p>
    <w:p>
      <w:pPr>
        <w:pStyle w:val="Normal"/>
        <w:widowControl w:val="false"/>
        <w:pBdr/>
        <w:spacing w:lineRule="auto" w:line="242" w:before="18" w:after="0"/>
        <w:ind w:right="81"/>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O prijatí rozhoduje riaditeľka MŠ podľa.§5 ods.13 písmeno a zákona č.596/2003 Z.z. o štátnej správe  v školstve a školskej samospráve a o zmene a doplnení niektorých zákonov v znení neskorších predpisov. </w:t>
      </w:r>
    </w:p>
    <w:p>
      <w:pPr>
        <w:pStyle w:val="Normal"/>
        <w:widowControl w:val="false"/>
        <w:pBdr/>
        <w:spacing w:lineRule="auto" w:line="242" w:before="16" w:after="0"/>
        <w:ind w:right="83"/>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Podľa § 3 Vyhlášky č.306/2008 Z.z. sú prednostne prijímané deti , ktoré dovŕšili piaty rok veku do  31.08. v danom roku , deti s pokračovaním plnenia povinného predprimárneho vzdelávania . Riaditeľka  školy zverejní aj ostatné kritéria pre prijatie. </w:t>
      </w:r>
    </w:p>
    <w:p>
      <w:pPr>
        <w:pStyle w:val="Normal"/>
        <w:widowControl w:val="false"/>
        <w:pBdr/>
        <w:spacing w:lineRule="auto" w:line="242" w:before="16" w:after="0"/>
        <w:ind w:right="69"/>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O zaradení dieťaťa so špeciálnymi výchovno – vzdelávacími potrebami rozhoduje riaditeľka školy na základe žiadosti zástupcu dieťaťa, vyjadrení pediatra a strediska výchovného a vzdelávacieho poradenstva. </w:t>
      </w:r>
    </w:p>
    <w:p>
      <w:pPr>
        <w:pStyle w:val="Normal"/>
        <w:widowControl w:val="false"/>
        <w:pBdr/>
        <w:spacing w:lineRule="auto" w:line="242" w:before="16" w:after="0"/>
        <w:ind w:right="5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Výkonom práv začleneného dieťaťa so špeciálnymi výchovno-vzdelávacími potrebami nemôžu byť obmedzené práva ostatných detí, ktoré sú účastníkom výchovy a vzdelávania. V tomto prípade sa dieťa prijíma na </w:t>
      </w:r>
      <w:r>
        <w:rPr>
          <w:rFonts w:eastAsia="Times New Roman" w:cs="Times New Roman" w:ascii="Times New Roman" w:hAnsi="Times New Roman"/>
          <w:b/>
          <w:color w:val="000000"/>
        </w:rPr>
        <w:t xml:space="preserve">diagnostický pobyt </w:t>
      </w:r>
      <w:r>
        <w:rPr>
          <w:rFonts w:eastAsia="Times New Roman" w:cs="Times New Roman" w:ascii="Times New Roman" w:hAnsi="Times New Roman"/>
          <w:color w:val="000000"/>
        </w:rPr>
        <w:t xml:space="preserve">( najviac 3 mesiace) , kedy sa zhodnotí, do akej miery bude dieťa schopné prispôsobiť sa podmienkam školy. </w:t>
      </w:r>
    </w:p>
    <w:p>
      <w:pPr>
        <w:pStyle w:val="Normal"/>
        <w:widowControl w:val="false"/>
        <w:pBdr/>
        <w:spacing w:lineRule="auto" w:line="242" w:before="15" w:after="0"/>
        <w:ind w:right="68"/>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Prijatiu dieťaťa môže predchádzať aj </w:t>
      </w:r>
      <w:r>
        <w:rPr>
          <w:rFonts w:eastAsia="Times New Roman" w:cs="Times New Roman" w:ascii="Times New Roman" w:hAnsi="Times New Roman"/>
          <w:b/>
          <w:color w:val="000000"/>
        </w:rPr>
        <w:t>adaptačný pobyt</w:t>
      </w:r>
      <w:r>
        <w:rPr>
          <w:rFonts w:eastAsia="Times New Roman" w:cs="Times New Roman" w:ascii="Times New Roman" w:hAnsi="Times New Roman"/>
          <w:color w:val="000000"/>
        </w:rPr>
        <w:t xml:space="preserve">, ktorý si zákonný zástupca môže dohodnúť s riaditeľkou školy po obdŕžaní rozhodnutia o prijatí dieťaťa do MŠ. Adaptačný pobyt môže trvať </w:t>
      </w:r>
      <w:r>
        <w:rPr>
          <w:rFonts w:eastAsia="Times New Roman" w:cs="Times New Roman" w:ascii="Times New Roman" w:hAnsi="Times New Roman"/>
          <w:b/>
          <w:color w:val="000000"/>
        </w:rPr>
        <w:t xml:space="preserve">najviac 3 mesiace </w:t>
      </w:r>
      <w:r>
        <w:rPr>
          <w:rFonts w:eastAsia="Times New Roman" w:cs="Times New Roman" w:ascii="Times New Roman" w:hAnsi="Times New Roman"/>
          <w:color w:val="000000"/>
        </w:rPr>
        <w:t xml:space="preserve">s dennou dochádzkou dieťaťa do 4 hodín. Učiteľka dohodne s rodičmi proces adaptácie podľa aktuálneho správania dieťaťa . </w:t>
      </w:r>
    </w:p>
    <w:p>
      <w:pPr>
        <w:pStyle w:val="Normal"/>
        <w:widowControl w:val="false"/>
        <w:pBdr/>
        <w:spacing w:lineRule="auto" w:line="245" w:before="15" w:after="0"/>
        <w:ind w:right="64"/>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Rozhodnutie o pokračovaní plnenia povinného predprimárného vzdelávania dieťaťa predloží zákonný zástupca riaditeľovi materskej školy spravidla </w:t>
      </w:r>
      <w:r>
        <w:rPr>
          <w:rFonts w:eastAsia="Times New Roman" w:cs="Times New Roman" w:ascii="Times New Roman" w:hAnsi="Times New Roman"/>
          <w:b/>
          <w:color w:val="000000"/>
        </w:rPr>
        <w:t>do 15. apríla.</w:t>
      </w:r>
      <w:r>
        <w:rPr>
          <w:rFonts w:eastAsia="Times New Roman" w:cs="Times New Roman" w:ascii="Times New Roman" w:hAnsi="Times New Roman"/>
          <w:color w:val="000000"/>
        </w:rPr>
        <w:t xml:space="preserve"> § 3,V.306/2008...Rozhodnutie o dodatočnom pokračovaní plnenia povinného predprimárného vzdelávania dieťaťa predloží zákonný zástupca spolu so žiadosťou o prijatie dieťaťa do materskej školy aj s potvrdením o zdravotnom stave dieťaťa od všeobecného lekára pre deti a dorast. </w:t>
      </w:r>
    </w:p>
    <w:p>
      <w:pPr>
        <w:pStyle w:val="Normal"/>
        <w:widowControl w:val="false"/>
        <w:pBdr/>
        <w:spacing w:lineRule="auto" w:line="242" w:before="14" w:after="0"/>
        <w:ind w:right="72"/>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Dieťa po dovŕšení dvoch rokov veku môže byť prijaté do materskej školy, ak sú vytvorené vhodné materiálne, personálne a iné potrebné podmienky. Prijaté dieťa musí spĺňať podmienky stanovené v § 24 Z.z.355/2007o ochrane, podpore a rozvoji verejného zdravia, t.j. pravidelné očkovanie. </w:t>
      </w:r>
    </w:p>
    <w:p>
      <w:pPr>
        <w:pStyle w:val="Normal"/>
        <w:widowControl w:val="false"/>
        <w:pBdr/>
        <w:spacing w:lineRule="auto" w:line="240" w:before="15" w:after="0"/>
        <w:ind w:right="786"/>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Triedy sa naplňujú podľa kapacity § 28 školského zákona. Po dohode so zriaďovateľom a schválení Radou školy je možné prekročiť povolenú kapacitu. </w:t>
      </w:r>
    </w:p>
    <w:p>
      <w:pPr>
        <w:pStyle w:val="Normal"/>
        <w:widowControl w:val="false"/>
        <w:pBdr/>
        <w:spacing w:lineRule="auto" w:line="240" w:before="18" w:after="0"/>
        <w:ind w:right="942"/>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Rozhodnutie o prijatí, respektíve neprijatí dieťaťa dostane zákonný zástupca v písomnej forme.§6 Z.596/2003 . </w:t>
      </w:r>
    </w:p>
    <w:p>
      <w:pPr>
        <w:pStyle w:val="Normal"/>
        <w:widowControl w:val="false"/>
        <w:pBdr/>
        <w:spacing w:lineRule="auto" w:line="245" w:before="18" w:after="0"/>
        <w:ind w:right="395"/>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O počte prijatých a neprijatých detí po ukončení zápisu informuje riaditeľ zriaďovateľa. - V prípade, že rodič zámerne neuvedie v žiadosti a lekár v doklade o zdravotnom stave dieťaťa prípadné ochorenie dieťaťa, považuje sa to za závažné porušenie školského poriadku. </w:t>
      </w:r>
    </w:p>
    <w:p>
      <w:pPr>
        <w:pStyle w:val="Normal"/>
        <w:widowControl w:val="false"/>
        <w:pBdr/>
        <w:spacing w:lineRule="auto" w:line="245" w:before="18" w:after="0"/>
        <w:ind w:right="395"/>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Deti do jednotlivých tried zaradzuje na začiatku školského roka riaditeľka. Preradenie dieťaťa počas školského roka z jednej triedy do druhej je v právomoci riaditeľky a jej rozhodnutie je konečné. </w:t>
      </w:r>
    </w:p>
    <w:p>
      <w:pPr>
        <w:pStyle w:val="Normal"/>
        <w:widowControl w:val="false"/>
        <w:pBdr/>
        <w:spacing w:lineRule="auto" w:line="240" w:before="8" w:after="0"/>
        <w:rPr>
          <w:rFonts w:ascii="Times New Roman" w:hAnsi="Times New Roman" w:eastAsia="Times New Roman" w:cs="Times New Roman"/>
          <w:color w:val="000000"/>
        </w:rPr>
      </w:pPr>
      <w:r>
        <w:rPr>
          <w:rFonts w:eastAsia="Times New Roman" w:cs="Times New Roman" w:ascii="Times New Roman" w:hAnsi="Times New Roman"/>
          <w:color w:val="000000"/>
        </w:rPr>
        <w:t>* Najvyšší počet detí v triede MŠ podľa školského zákona je:</w:t>
      </w:r>
    </w:p>
    <w:p>
      <w:pPr>
        <w:pStyle w:val="Normal"/>
        <w:widowControl w:val="false"/>
        <w:pBdr/>
        <w:spacing w:lineRule="auto" w:line="240"/>
        <w:ind w:left="415"/>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20 v triede pre 3 až 4- ročné deti, </w:t>
      </w:r>
    </w:p>
    <w:p>
      <w:pPr>
        <w:pStyle w:val="Normal"/>
        <w:widowControl w:val="false"/>
        <w:pBdr/>
        <w:spacing w:lineRule="auto" w:line="240" w:before="13" w:after="0"/>
        <w:ind w:left="415"/>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21 v triede pre 4 až 5- ročné deti, </w:t>
      </w:r>
    </w:p>
    <w:p>
      <w:pPr>
        <w:pStyle w:val="Normal"/>
        <w:widowControl w:val="false"/>
        <w:pBdr/>
        <w:spacing w:lineRule="auto" w:line="240" w:before="13" w:after="0"/>
        <w:ind w:left="415"/>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22 v triede pre 5 až 6- ročné deti, </w:t>
      </w:r>
    </w:p>
    <w:p>
      <w:pPr>
        <w:pStyle w:val="Normal"/>
        <w:widowControl w:val="false"/>
        <w:pBdr/>
        <w:spacing w:lineRule="auto" w:line="240" w:before="13" w:after="0"/>
        <w:ind w:left="415"/>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21 v triede pre 3 až 6- ročné deti. </w:t>
      </w:r>
    </w:p>
    <w:p>
      <w:pPr>
        <w:pStyle w:val="Normal"/>
        <w:widowControl w:val="false"/>
        <w:pBdr/>
        <w:spacing w:lineRule="auto" w:line="240" w:before="289" w:after="0"/>
        <w:ind w:right="557"/>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sa do triedy zaradí dieťa mladšie ako 3 roky, zníži sa najvyšší počet detí v triede </w:t>
      </w:r>
      <w:r>
        <w:rPr>
          <w:rFonts w:eastAsia="Times New Roman" w:cs="Times New Roman" w:ascii="Times New Roman" w:hAnsi="Times New Roman"/>
          <w:b/>
          <w:color w:val="000000"/>
        </w:rPr>
        <w:t xml:space="preserve">o jedno </w:t>
      </w:r>
      <w:r>
        <w:rPr>
          <w:rFonts w:eastAsia="Times New Roman" w:cs="Times New Roman" w:ascii="Times New Roman" w:hAnsi="Times New Roman"/>
          <w:color w:val="000000"/>
        </w:rPr>
        <w:t xml:space="preserve">dieťa. </w:t>
      </w:r>
    </w:p>
    <w:p>
      <w:pPr>
        <w:pStyle w:val="Normal"/>
        <w:widowControl w:val="false"/>
        <w:pBdr/>
        <w:spacing w:lineRule="auto" w:line="242" w:before="19" w:after="0"/>
        <w:ind w:right="92"/>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Do triedy sa môžu prijať najviac dve deti so špeciálnymi výchovno-vzdelávacími potrebami, pričom sa najvyšší počet detí v triede znižuje </w:t>
      </w:r>
      <w:r>
        <w:rPr>
          <w:rFonts w:eastAsia="Times New Roman" w:cs="Times New Roman" w:ascii="Times New Roman" w:hAnsi="Times New Roman"/>
          <w:b/>
          <w:color w:val="000000"/>
        </w:rPr>
        <w:t xml:space="preserve">o dve deti </w:t>
      </w:r>
      <w:r>
        <w:rPr>
          <w:rFonts w:eastAsia="Times New Roman" w:cs="Times New Roman" w:ascii="Times New Roman" w:hAnsi="Times New Roman"/>
          <w:color w:val="000000"/>
        </w:rPr>
        <w:t xml:space="preserve">za každé zdravotne znevýhodnené dieťa. </w:t>
      </w:r>
    </w:p>
    <w:p>
      <w:pPr>
        <w:pStyle w:val="Normal"/>
        <w:widowControl w:val="false"/>
        <w:pBdr/>
        <w:spacing w:lineRule="auto" w:line="240" w:before="16" w:after="0"/>
        <w:ind w:right="473"/>
        <w:rPr>
          <w:rFonts w:ascii="Times New Roman" w:hAnsi="Times New Roman" w:eastAsia="Times New Roman" w:cs="Times New Roman"/>
          <w:color w:val="000000"/>
        </w:rPr>
      </w:pPr>
      <w:r>
        <w:rPr>
          <w:rFonts w:eastAsia="Times New Roman" w:cs="Times New Roman" w:ascii="Times New Roman" w:hAnsi="Times New Roman"/>
          <w:color w:val="000000"/>
        </w:rPr>
        <w:t xml:space="preserve">* V odôvodnených prípadoch môže riaditeľka so súhlasom zriaďovateľa a po schválení v Rade školy, prekročiť počet detí v triede najviac o tri deti. </w:t>
      </w:r>
    </w:p>
    <w:p>
      <w:pPr>
        <w:pStyle w:val="Normal"/>
        <w:widowControl w:val="false"/>
        <w:pBdr/>
        <w:spacing w:lineRule="auto" w:line="240" w:before="298" w:after="0"/>
        <w:ind w:left="53"/>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4.2</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Rajonizácia pri materských školách neplatí. </w:t>
      </w:r>
    </w:p>
    <w:p>
      <w:pPr>
        <w:pStyle w:val="Normal"/>
        <w:widowControl w:val="false"/>
        <w:pBdr/>
        <w:spacing w:lineRule="auto" w:line="240" w:before="289" w:after="0"/>
        <w:ind w:right="317"/>
        <w:rPr>
          <w:rFonts w:ascii="Times New Roman" w:hAnsi="Times New Roman" w:eastAsia="Times New Roman" w:cs="Times New Roman"/>
          <w:color w:val="000000"/>
        </w:rPr>
      </w:pPr>
      <w:r>
        <w:rPr>
          <w:rFonts w:eastAsia="Times New Roman" w:cs="Times New Roman" w:ascii="Times New Roman" w:hAnsi="Times New Roman"/>
          <w:color w:val="000000"/>
        </w:rPr>
        <w:t xml:space="preserve">* Dieťa nemusí chodiť do materskej školy v mieste bydliska. Zákonný zástupca ho môže zapísať do materskej školy, ktorú si vyberie. </w:t>
      </w:r>
    </w:p>
    <w:p>
      <w:pPr>
        <w:pStyle w:val="Normal"/>
        <w:widowControl w:val="false"/>
        <w:pBdr/>
        <w:spacing w:lineRule="auto" w:line="240" w:before="19" w:after="0"/>
        <w:ind w:right="984"/>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Písomné rozhodnutie o prijatí alebo neprijatí dieťaťa </w:t>
      </w:r>
      <w:r>
        <w:rPr>
          <w:rFonts w:eastAsia="Times New Roman" w:cs="Times New Roman" w:ascii="Times New Roman" w:hAnsi="Times New Roman"/>
          <w:color w:val="000000"/>
        </w:rPr>
        <w:t xml:space="preserve">do materskej školy k začiatku školského roka vydá riaditeľka spravidla do 30 júna </w:t>
      </w:r>
    </w:p>
    <w:p>
      <w:pPr>
        <w:pStyle w:val="Normal"/>
        <w:widowControl w:val="false"/>
        <w:pBdr/>
        <w:spacing w:lineRule="auto" w:line="240" w:before="18" w:after="0"/>
        <w:ind w:right="382"/>
        <w:rPr>
          <w:rFonts w:ascii="Times New Roman" w:hAnsi="Times New Roman" w:eastAsia="Times New Roman" w:cs="Times New Roman"/>
          <w:color w:val="000000"/>
        </w:rPr>
      </w:pPr>
      <w:r>
        <w:rPr>
          <w:rFonts w:eastAsia="Times New Roman" w:cs="Times New Roman" w:ascii="Times New Roman" w:hAnsi="Times New Roman"/>
          <w:color w:val="000000"/>
        </w:rPr>
        <w:t xml:space="preserve">* Písomné rozhodnutie o prijatí dieťaťa počas školského roka vydá riaditeľka do 30 dní odo dňa podania žiadosti. </w:t>
      </w:r>
    </w:p>
    <w:p>
      <w:pPr>
        <w:pStyle w:val="Normal"/>
        <w:widowControl w:val="false"/>
        <w:pBdr/>
        <w:spacing w:lineRule="auto" w:line="245" w:before="298" w:after="0"/>
        <w:ind w:firstLine="3" w:left="51" w:right="66"/>
        <w:jc w:val="both"/>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Predprimárne vzdelanie získa dieťa absolvovaním posledného ročníka vzdelávacieho odboru vzdelávania v materskej škole a prevzatím osvedčenia o absolvovaní predprimárneho vzdelávania. </w:t>
      </w:r>
    </w:p>
    <w:p>
      <w:pPr>
        <w:pStyle w:val="Normal"/>
        <w:widowControl w:val="false"/>
        <w:pBdr/>
        <w:spacing w:lineRule="auto" w:line="240" w:before="294" w:after="0"/>
        <w:ind w:left="53"/>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4.3</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Adaptačný pobyt </w:t>
      </w:r>
    </w:p>
    <w:p>
      <w:pPr>
        <w:pStyle w:val="Normal"/>
        <w:widowControl w:val="false"/>
        <w:pBdr/>
        <w:spacing w:lineRule="auto" w:line="242" w:before="289" w:after="0"/>
        <w:ind w:right="111"/>
        <w:rPr>
          <w:rFonts w:ascii="Times New Roman" w:hAnsi="Times New Roman" w:eastAsia="Times New Roman" w:cs="Times New Roman"/>
          <w:color w:val="000000"/>
        </w:rPr>
      </w:pPr>
      <w:r>
        <w:rPr>
          <w:rFonts w:eastAsia="Times New Roman" w:cs="Times New Roman" w:ascii="Times New Roman" w:hAnsi="Times New Roman"/>
          <w:color w:val="000000"/>
        </w:rPr>
        <w:t xml:space="preserve">* Adaptačný pobyt je v súlade s platnou legislatívou v zmysle Vyhlášky MŠ SR č. 306/2008 Z.z. o materskej škole v znení zmien a doplnkov vyhlášky č. 308/2009 Z.z., §3, ods.3. </w:t>
      </w:r>
    </w:p>
    <w:p>
      <w:pPr>
        <w:pStyle w:val="Normal"/>
        <w:widowControl w:val="false"/>
        <w:pBdr/>
        <w:spacing w:lineRule="auto" w:line="242" w:before="289" w:after="0"/>
        <w:ind w:right="111"/>
        <w:rPr>
          <w:rFonts w:ascii="Times New Roman" w:hAnsi="Times New Roman" w:eastAsia="Times New Roman" w:cs="Times New Roman"/>
          <w:color w:val="000000"/>
        </w:rPr>
      </w:pPr>
      <w:r>
        <w:rPr>
          <w:rFonts w:eastAsia="Times New Roman" w:cs="Times New Roman" w:ascii="Times New Roman" w:hAnsi="Times New Roman"/>
          <w:color w:val="000000"/>
        </w:rPr>
        <w:t xml:space="preserve">* Z dôvodu ľahšej adaptácie dieťaťa možno prijať dieťa na čas adaptačného pobytu, v ktorom zákonný zástupca dieťaťa privádza dieťa do materskej školy postupne na jednu hodinu, dve a najviac 4 hodiny, spolupracuje s pedagogickými zamestnancami a po prevzatí dieťaťa z materskej školy zabezpečuje riadnu starostlivosť o dieťa. Ak sa dieťa zadaptuje v materskej škole, môže dieťa po dohode zákonného zástupcu s riaditeľom pravidelne navštevovať materskú školu v dohodnutom čase. Pri zníženej adaptačnej schopnosti dieťaťa môže riaditeľ po prerokovaní so zákonným zástupcom rozhodnúť o prerušení dochádzky dieťaťa do materskej školy na dohodnutý čas. </w:t>
      </w:r>
    </w:p>
    <w:p>
      <w:pPr>
        <w:pStyle w:val="Normal"/>
        <w:widowControl w:val="false"/>
        <w:pBdr/>
        <w:spacing w:lineRule="auto" w:line="240" w:before="294" w:after="0"/>
        <w:ind w:left="53"/>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4.4</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Adaptačný program materskej školy </w:t>
      </w:r>
    </w:p>
    <w:p>
      <w:pPr>
        <w:pStyle w:val="Normal"/>
        <w:widowControl w:val="false"/>
        <w:pBdr/>
        <w:spacing w:lineRule="auto" w:line="240" w:before="288" w:after="0"/>
        <w:ind w:firstLine="4" w:left="49" w:right="655"/>
        <w:rPr>
          <w:rFonts w:ascii="Times New Roman" w:hAnsi="Times New Roman" w:eastAsia="Times New Roman" w:cs="Times New Roman"/>
          <w:color w:val="000000"/>
        </w:rPr>
      </w:pPr>
      <w:r>
        <w:rPr>
          <w:rFonts w:eastAsia="Times New Roman" w:cs="Times New Roman" w:ascii="Times New Roman" w:hAnsi="Times New Roman"/>
          <w:color w:val="000000"/>
        </w:rPr>
        <w:t xml:space="preserve">Pre pokojný prechod dieťaťa z rodinného prostredia a plynulé zaradenie sa do materskej školy je potrebné : </w:t>
      </w:r>
    </w:p>
    <w:p>
      <w:pPr>
        <w:pStyle w:val="Normal"/>
        <w:widowControl w:val="false"/>
        <w:pBdr/>
        <w:spacing w:lineRule="auto" w:line="240" w:before="299"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Prijať dieťa s úsmevom, radosťou a plnou pozornosťou učiteľky </w:t>
      </w:r>
    </w:p>
    <w:p>
      <w:pPr>
        <w:pStyle w:val="Normal"/>
        <w:widowControl w:val="false"/>
        <w:pBdr/>
        <w:spacing w:lineRule="auto" w:line="245" w:before="12" w:after="0"/>
        <w:ind w:right="401"/>
        <w:rPr>
          <w:rFonts w:ascii="Times New Roman" w:hAnsi="Times New Roman" w:eastAsia="Times New Roman" w:cs="Times New Roman"/>
          <w:color w:val="000000"/>
        </w:rPr>
      </w:pPr>
      <w:r>
        <w:rPr>
          <w:rFonts w:eastAsia="Times New Roman" w:cs="Times New Roman" w:ascii="Times New Roman" w:hAnsi="Times New Roman"/>
          <w:color w:val="000000"/>
        </w:rPr>
        <w:t xml:space="preserve">* Vytvoriť pokojnú atmosféru v materskej škole medzi zamestnancami, medzi zamestnancami a rodičmi a medzi deťmi </w:t>
      </w:r>
    </w:p>
    <w:p>
      <w:pPr>
        <w:pStyle w:val="Normal"/>
        <w:widowControl w:val="false"/>
        <w:pBdr/>
        <w:spacing w:lineRule="auto" w:line="240" w:before="13" w:after="0"/>
        <w:ind w:right="321"/>
        <w:rPr>
          <w:rFonts w:ascii="Times New Roman" w:hAnsi="Times New Roman" w:eastAsia="Times New Roman" w:cs="Times New Roman"/>
          <w:color w:val="000000"/>
        </w:rPr>
      </w:pPr>
      <w:r>
        <w:rPr>
          <w:rFonts w:eastAsia="Times New Roman" w:cs="Times New Roman" w:ascii="Times New Roman" w:hAnsi="Times New Roman"/>
          <w:color w:val="000000"/>
        </w:rPr>
        <w:t xml:space="preserve">* Pedagogickým majstrovstvom a individuálnym prístupom učiteľky poskytnúť dieťaťu radosť a uspokojenie jeho prirodzenej túžby byť so svojimi rovesníkmi. </w:t>
      </w:r>
    </w:p>
    <w:p>
      <w:pPr>
        <w:pStyle w:val="Normal"/>
        <w:widowControl w:val="false"/>
        <w:pBdr/>
        <w:spacing w:lineRule="auto" w:line="242" w:before="18" w:after="0"/>
        <w:ind w:right="79"/>
        <w:jc w:val="both"/>
        <w:rPr>
          <w:rFonts w:ascii="Times New Roman" w:hAnsi="Times New Roman" w:eastAsia="Times New Roman" w:cs="Times New Roman"/>
          <w:color w:val="000000"/>
        </w:rPr>
      </w:pPr>
      <w:r>
        <w:rPr>
          <w:rFonts w:eastAsia="Times New Roman" w:cs="Times New Roman" w:ascii="Times New Roman" w:hAnsi="Times New Roman"/>
          <w:color w:val="000000"/>
        </w:rPr>
        <w:t>* V rozhovoroch s rodičmi získať informácie o individuálnych osobitostiach dieťaťa, jeho špecifických návykoch ( napr. stravovacích ) a rituáloch, jeho zdravotnom stave, potrebe spánku, typických prejavoch atď.</w:t>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before="7" w:after="0"/>
        <w:ind w:left="55"/>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0" w:before="7" w:after="0"/>
        <w:rPr>
          <w:rFonts w:ascii="Times New Roman" w:hAnsi="Times New Roman" w:eastAsia="Times New Roman" w:cs="Times New Roman"/>
          <w:b/>
          <w:i/>
          <w:i/>
          <w:color w:val="000000"/>
        </w:rPr>
      </w:pPr>
      <w:r>
        <w:rPr>
          <w:rFonts w:eastAsia="Times New Roman" w:cs="Times New Roman" w:ascii="Times New Roman" w:hAnsi="Times New Roman"/>
          <w:b/>
          <w:i/>
          <w:color w:val="000000"/>
        </w:rPr>
        <w:t xml:space="preserve">4.5 Prvá časť adaptácie : </w:t>
      </w:r>
    </w:p>
    <w:p>
      <w:pPr>
        <w:pStyle w:val="Normal"/>
        <w:widowControl w:val="false"/>
        <w:pBdr/>
        <w:spacing w:lineRule="auto" w:line="240" w:before="7" w:after="0"/>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0" w:before="7" w:after="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Pred nástupom dieťaťa do materskej školy odporúčame prísť niekoľko krát s dieťaťom „na   návštevu“ materskej školy, alebo aspoň k areálu školy. </w:t>
      </w:r>
    </w:p>
    <w:p>
      <w:pPr>
        <w:pStyle w:val="Normal"/>
        <w:widowControl w:val="false"/>
        <w:pBdr/>
        <w:spacing w:lineRule="auto" w:line="242" w:before="19" w:after="0"/>
        <w:ind w:right="56"/>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Vyžadujeme, aby dieťa strávilo v prvých dňoch v materskej škole iba 1 – 2 hodiny, najprv s rodičom. V tejto fáze sa oboznamuje s prostredím materskej školy a zamestnancami. V prípadoch, ak dieťa plače a odmieta pobyt, prvá časť adaptácie sa predlžuje podľa potreby. </w:t>
      </w:r>
    </w:p>
    <w:p>
      <w:pPr>
        <w:pStyle w:val="Normal"/>
        <w:widowControl w:val="false"/>
        <w:pBdr/>
        <w:spacing w:lineRule="auto" w:line="240" w:before="296" w:after="0"/>
        <w:rPr>
          <w:rFonts w:ascii="Times New Roman" w:hAnsi="Times New Roman" w:eastAsia="Times New Roman" w:cs="Times New Roman"/>
          <w:b/>
          <w:i/>
          <w:i/>
          <w:color w:val="000000"/>
        </w:rPr>
      </w:pPr>
      <w:r>
        <w:rPr>
          <w:rFonts w:eastAsia="Times New Roman" w:cs="Times New Roman" w:ascii="Times New Roman" w:hAnsi="Times New Roman"/>
          <w:b/>
          <w:i/>
          <w:color w:val="000000"/>
        </w:rPr>
        <w:t xml:space="preserve">4.6  Druhá časť adaptácie : </w:t>
      </w:r>
    </w:p>
    <w:p>
      <w:pPr>
        <w:pStyle w:val="Normal"/>
        <w:widowControl w:val="false"/>
        <w:pBdr/>
        <w:spacing w:lineRule="auto" w:line="245" w:before="289" w:after="0"/>
        <w:ind w:right="67"/>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Dieťa trávi v materskej škole 2 – 3 hodiny alebo aj celé dopoludnie bez rodičov. V tejto fáze je dôležité dieťa od rodiča odpútať ( na spoločnom postupe sa rodič – učiteľka vopred dohodnú ). Dieťa sa oboznamuje s kolektívom iných detí, s denným režimom, kultúrno-hygienickými návykmi. Získava informácie o pravidlách kolektívneho správania sa a základom sebaobsluhy. V tomto období je potrebné zvlášť rešpektovať túžby a potreby dieťaťa, venovať mu individuálnu pozornosť, plne ho uspokojiť. Osvedčuje sa, aby si dieťa v tomto období prinieslo z domu do materskej školy hračku alebo nejakú drobnosť(napr. vankúšik). </w:t>
      </w:r>
    </w:p>
    <w:p>
      <w:pPr>
        <w:pStyle w:val="Normal"/>
        <w:widowControl w:val="false"/>
        <w:pBdr/>
        <w:spacing w:lineRule="auto" w:line="240" w:before="294" w:after="0"/>
        <w:rPr>
          <w:rFonts w:ascii="Times New Roman" w:hAnsi="Times New Roman" w:eastAsia="Times New Roman" w:cs="Times New Roman"/>
          <w:b/>
          <w:i/>
          <w:i/>
          <w:color w:val="000000"/>
        </w:rPr>
      </w:pPr>
      <w:r>
        <w:rPr>
          <w:rFonts w:eastAsia="Times New Roman" w:cs="Times New Roman" w:ascii="Times New Roman" w:hAnsi="Times New Roman"/>
          <w:b/>
          <w:i/>
          <w:color w:val="000000"/>
        </w:rPr>
        <w:t xml:space="preserve">4.7  Tretia časť adaptácie : </w:t>
      </w:r>
    </w:p>
    <w:p>
      <w:pPr>
        <w:pStyle w:val="Normal"/>
        <w:widowControl w:val="false"/>
        <w:pBdr/>
        <w:spacing w:lineRule="auto" w:line="245" w:before="288" w:after="0"/>
        <w:ind w:right="83"/>
        <w:jc w:val="both"/>
        <w:rPr>
          <w:rFonts w:ascii="Times New Roman" w:hAnsi="Times New Roman" w:eastAsia="Times New Roman" w:cs="Times New Roman"/>
          <w:color w:val="000000"/>
        </w:rPr>
      </w:pPr>
      <w:r>
        <w:rPr>
          <w:rFonts w:eastAsia="Times New Roman" w:cs="Times New Roman" w:ascii="Times New Roman" w:hAnsi="Times New Roman"/>
          <w:b/>
          <w:color w:val="000000"/>
        </w:rPr>
        <w:t xml:space="preserve">*  </w:t>
      </w:r>
      <w:r>
        <w:rPr>
          <w:rFonts w:eastAsia="Times New Roman" w:cs="Times New Roman" w:ascii="Times New Roman" w:hAnsi="Times New Roman"/>
          <w:color w:val="000000"/>
        </w:rPr>
        <w:t xml:space="preserve">Dieťa zostáva v materskej škole celý deň. Táto etapa nastáva až po bezpečnom uistení sa učiteliek, že dieťa je pripravené na celodennú prevádzku. Na začiatku tejto etapy prichádza najprv rodič pre dieťa hneď po popoludňajšom spánku, a až po čase sa pobyt postupne môže predlžovať. Ak sa u dieťaťa v priebehu adaptačného procesu vyskytnú adaptačné problémy, je potrebné po konzultácii s rodičmi prerušiť jeho dochádzku do materskej školy, najprv len na dohodnutý čas ( mesiac alebo aj viac mesiacov) alebo odložiť dochádzku na ďalší školský rok. </w:t>
      </w:r>
    </w:p>
    <w:p>
      <w:pPr>
        <w:pStyle w:val="Normal"/>
        <w:widowControl w:val="false"/>
        <w:pBdr/>
        <w:spacing w:lineRule="auto" w:line="240" w:before="294" w:after="0"/>
        <w:ind w:left="53"/>
        <w:rPr>
          <w:rFonts w:ascii="Times New Roman" w:hAnsi="Times New Roman" w:eastAsia="Times New Roman" w:cs="Times New Roman"/>
          <w:i/>
          <w:i/>
          <w:color w:val="000000"/>
          <w:sz w:val="24"/>
          <w:szCs w:val="24"/>
        </w:rPr>
      </w:pPr>
      <w:r>
        <w:rPr>
          <w:rFonts w:eastAsia="Times New Roman" w:cs="Times New Roman" w:ascii="Times New Roman" w:hAnsi="Times New Roman"/>
          <w:b/>
          <w:i/>
          <w:color w:val="000000"/>
          <w:sz w:val="24"/>
          <w:szCs w:val="24"/>
        </w:rPr>
        <w:t>4.8</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Kritéria prerušenia dochádzky dieťaťa do MŠ po ukončení adaptačného obdobia v MŠ</w:t>
      </w:r>
      <w:r>
        <w:rPr>
          <w:rFonts w:eastAsia="Times New Roman" w:cs="Times New Roman" w:ascii="Times New Roman" w:hAnsi="Times New Roman"/>
          <w:i/>
          <w:color w:val="000000"/>
          <w:sz w:val="24"/>
          <w:szCs w:val="24"/>
        </w:rPr>
        <w:t xml:space="preserve">. </w:t>
      </w:r>
    </w:p>
    <w:p>
      <w:pPr>
        <w:pStyle w:val="Normal"/>
        <w:widowControl w:val="false"/>
        <w:pBdr/>
        <w:spacing w:lineRule="auto" w:line="242" w:before="288" w:after="0"/>
        <w:ind w:right="7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Dieťa ani po troch mesiacoch navštevovania MŠ nie je adaptované na prostredie a deti v triede - prejavuje časté stavy úzkosti, je plačlivé, odmieta stravu, pri príchode do MŠ bráni odchodu rodiča a po jeho odchode je rozrušené </w:t>
      </w:r>
    </w:p>
    <w:p>
      <w:pPr>
        <w:pStyle w:val="Normal"/>
        <w:widowControl w:val="false"/>
        <w:pBdr/>
        <w:spacing w:lineRule="auto" w:line="242" w:before="288" w:after="0"/>
        <w:ind w:right="7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Nezapája sa do činností pod vedením učiteľky, nerešpektuje ju, nespolupracuje, prejavuje známky agresivity voči učiteľkám i zamestnancom MŠ </w:t>
      </w:r>
    </w:p>
    <w:p>
      <w:pPr>
        <w:pStyle w:val="Normal"/>
        <w:widowControl w:val="false"/>
        <w:pBdr/>
        <w:spacing w:lineRule="auto" w:line="242" w:before="288" w:after="0"/>
        <w:ind w:right="7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Svojim konaním narúša činnosti ostatných detí a ich zdravie tým, že im fyzicky ubližuje. </w:t>
      </w:r>
    </w:p>
    <w:p>
      <w:pPr>
        <w:pStyle w:val="Normal"/>
        <w:widowControl w:val="false"/>
        <w:pBdr/>
        <w:spacing w:lineRule="auto" w:line="240" w:before="288" w:after="0"/>
        <w:ind w:hanging="0" w:left="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4.9 Materská škola plní nasledujúce funkcie: </w:t>
      </w:r>
    </w:p>
    <w:p>
      <w:pPr>
        <w:pStyle w:val="Normal"/>
        <w:widowControl w:val="false"/>
        <w:pBdr/>
        <w:spacing w:lineRule="auto" w:line="240" w:before="30" w:after="0"/>
        <w:ind w:right="648"/>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w:t>
      </w:r>
      <w:r>
        <w:rPr>
          <w:rFonts w:eastAsia="Times New Roman" w:cs="Times New Roman" w:ascii="Times New Roman" w:hAnsi="Times New Roman"/>
          <w:b/>
          <w:i/>
          <w:color w:val="000000"/>
        </w:rPr>
        <w:t>edukačnú</w:t>
      </w:r>
      <w:r>
        <w:rPr>
          <w:rFonts w:eastAsia="Times New Roman" w:cs="Times New Roman" w:ascii="Times New Roman" w:hAnsi="Times New Roman"/>
          <w:color w:val="000000"/>
        </w:rPr>
        <w:t xml:space="preserve">(zameriava sa na celistvý rozvoj osobnosti a zmysluplné učenie sa), -         </w:t>
      </w:r>
      <w:r>
        <w:rPr>
          <w:rFonts w:eastAsia="Times New Roman" w:cs="Times New Roman" w:ascii="Times New Roman" w:hAnsi="Times New Roman"/>
          <w:b/>
          <w:i/>
          <w:color w:val="000000"/>
        </w:rPr>
        <w:t>kultúrnu</w:t>
      </w:r>
      <w:r>
        <w:rPr>
          <w:rFonts w:eastAsia="Times New Roman" w:cs="Times New Roman" w:ascii="Times New Roman" w:hAnsi="Times New Roman"/>
          <w:color w:val="000000"/>
        </w:rPr>
        <w:t xml:space="preserve">(socializačno-adaptačnú, čiže adaptovanie sa na život v spoločnosti a kultúru, ktorú spoločnosť prezentuje), </w:t>
      </w:r>
    </w:p>
    <w:p>
      <w:pPr>
        <w:pStyle w:val="Normal"/>
        <w:widowControl w:val="false"/>
        <w:pBdr/>
        <w:spacing w:lineRule="auto" w:line="242" w:before="33" w:after="0"/>
        <w:ind w:hanging="353" w:left="772" w:right="89"/>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i/>
          <w:color w:val="000000"/>
        </w:rPr>
        <w:t>kompenzačnú</w:t>
      </w:r>
      <w:r>
        <w:rPr>
          <w:rFonts w:eastAsia="Times New Roman" w:cs="Times New Roman" w:ascii="Times New Roman" w:hAnsi="Times New Roman"/>
          <w:color w:val="000000"/>
        </w:rPr>
        <w:t xml:space="preserve">(vyrovnáva rozdiely medzi vplyvmi jednotlivých rodín na edukáciu svojich detí tým, že poskytuje svoj odborný a profesionálny edukačný vplyv v zmysle celospoločenských očakávaní), </w:t>
      </w:r>
    </w:p>
    <w:p>
      <w:pPr>
        <w:pStyle w:val="Normal"/>
        <w:widowControl w:val="false"/>
        <w:pBdr/>
        <w:spacing w:lineRule="auto" w:line="242" w:before="43" w:after="0"/>
        <w:ind w:left="419" w:right="936"/>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i/>
          <w:color w:val="000000"/>
        </w:rPr>
        <w:t xml:space="preserve">preventívnu </w:t>
      </w:r>
      <w:r>
        <w:rPr>
          <w:rFonts w:eastAsia="Times New Roman" w:cs="Times New Roman" w:ascii="Times New Roman" w:hAnsi="Times New Roman"/>
          <w:color w:val="000000"/>
        </w:rPr>
        <w:t>(edukačný proces podriaďuje vývinovým potrebám dieťaťa, ktoré sú veľmi rozmanité, a eventuálnym psychickým ťažkostiam spätým s dozrievaním CNS).</w:t>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before="4" w:after="0"/>
        <w:ind w:right="4315"/>
        <w:jc w:val="right"/>
        <w:rPr>
          <w:rFonts w:ascii="Times New Roman" w:hAnsi="Times New Roman" w:eastAsia="Times New Roman" w:cs="Times New Roman"/>
          <w:b/>
          <w:sz w:val="28"/>
          <w:szCs w:val="28"/>
        </w:rPr>
      </w:pPr>
      <w:r>
        <w:rPr>
          <w:rFonts w:eastAsia="Times New Roman" w:cs="Times New Roman" w:ascii="Times New Roman" w:hAnsi="Times New Roman"/>
          <w:b/>
          <w:sz w:val="28"/>
          <w:szCs w:val="28"/>
        </w:rPr>
        <w:t xml:space="preserve">  </w:t>
      </w:r>
    </w:p>
    <w:p>
      <w:pPr>
        <w:pStyle w:val="Normal"/>
        <w:widowControl w:val="false"/>
        <w:pBdr/>
        <w:spacing w:lineRule="auto" w:line="240" w:before="4" w:after="0"/>
        <w:ind w:right="4315"/>
        <w:jc w:val="center"/>
        <w:rPr>
          <w:rFonts w:ascii="Times New Roman" w:hAnsi="Times New Roman" w:eastAsia="Times New Roman" w:cs="Times New Roman"/>
          <w:b/>
          <w:sz w:val="28"/>
          <w:szCs w:val="28"/>
        </w:rPr>
      </w:pPr>
      <w:r>
        <w:rPr>
          <w:rFonts w:eastAsia="Times New Roman" w:cs="Times New Roman" w:ascii="Times New Roman" w:hAnsi="Times New Roman"/>
          <w:b/>
          <w:sz w:val="28"/>
          <w:szCs w:val="28"/>
        </w:rPr>
        <w:t xml:space="preserve">                                                   </w:t>
      </w:r>
    </w:p>
    <w:p>
      <w:pPr>
        <w:pStyle w:val="Normal"/>
        <w:widowControl w:val="false"/>
        <w:pBdr/>
        <w:spacing w:lineRule="auto" w:line="240" w:before="4" w:after="0"/>
        <w:ind w:right="4315"/>
        <w:rPr>
          <w:rFonts w:ascii="Times New Roman" w:hAnsi="Times New Roman" w:eastAsia="Times New Roman" w:cs="Times New Roman"/>
          <w:b/>
          <w:i/>
          <w:i/>
          <w:color w:val="000000"/>
          <w:sz w:val="28"/>
          <w:szCs w:val="28"/>
        </w:rPr>
      </w:pPr>
      <w:r>
        <w:rPr>
          <w:rFonts w:eastAsia="Times New Roman" w:cs="Times New Roman" w:ascii="Times New Roman" w:hAnsi="Times New Roman"/>
          <w:b/>
          <w:sz w:val="28"/>
          <w:szCs w:val="28"/>
        </w:rPr>
        <w:t xml:space="preserve">                                                     </w:t>
      </w:r>
      <w:r>
        <w:rPr>
          <w:rFonts w:eastAsia="Times New Roman" w:cs="Times New Roman" w:ascii="Times New Roman" w:hAnsi="Times New Roman"/>
          <w:b/>
          <w:i/>
          <w:color w:val="000000"/>
          <w:sz w:val="28"/>
          <w:szCs w:val="28"/>
        </w:rPr>
        <w:t>Článok V.</w:t>
      </w:r>
    </w:p>
    <w:p>
      <w:pPr>
        <w:pStyle w:val="Normal"/>
        <w:widowControl w:val="false"/>
        <w:pBdr/>
        <w:spacing w:lineRule="auto" w:line="240" w:before="278" w:after="0"/>
        <w:ind w:right="1487"/>
        <w:jc w:val="right"/>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PLATBA PRÍSPEVKOV V MATERSKEJ ŠKOLE </w:t>
      </w:r>
    </w:p>
    <w:p>
      <w:pPr>
        <w:pStyle w:val="Normal"/>
        <w:widowControl w:val="false"/>
        <w:pBdr/>
        <w:spacing w:lineRule="auto" w:line="240" w:before="294" w:after="0"/>
        <w:ind w:left="75"/>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5.1</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Úhrada poplatkov za dochádzku: </w:t>
      </w:r>
    </w:p>
    <w:p>
      <w:pPr>
        <w:pStyle w:val="Normal"/>
        <w:widowControl w:val="false"/>
        <w:pBdr/>
        <w:spacing w:lineRule="auto" w:line="242" w:before="280" w:after="0"/>
        <w:ind w:left="51" w:right="5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Výška príspevku je určená v súlade s § 28 ods. 3 zákona NR SR č. 245/2008 Z.z. o výchove a vzdelávaní ( školský zákon) a o zmene a doplnení niektorých zákonov a v súlade s VZN obce Zámutov </w:t>
      </w:r>
      <w:r>
        <w:rPr>
          <w:rFonts w:eastAsia="Times New Roman" w:cs="Times New Roman" w:ascii="Times New Roman" w:hAnsi="Times New Roman"/>
          <w:b/>
          <w:color w:val="000000"/>
        </w:rPr>
        <w:t xml:space="preserve">č. 4/ 2011 zo 16.8. 2011 </w:t>
      </w:r>
      <w:r>
        <w:rPr>
          <w:rFonts w:eastAsia="Times New Roman" w:cs="Times New Roman" w:ascii="Times New Roman" w:hAnsi="Times New Roman"/>
          <w:color w:val="000000"/>
        </w:rPr>
        <w:t xml:space="preserve">v nadväznosti na § 2 písm. c) zákona č. 601/2003 Z. z. o životnom minime a o zmene a doplnení niektorých zákonov, v platnom znení. </w:t>
      </w:r>
    </w:p>
    <w:p>
      <w:pPr>
        <w:pStyle w:val="Normal"/>
        <w:widowControl w:val="false"/>
        <w:pBdr/>
        <w:spacing w:lineRule="auto" w:line="245" w:before="295" w:after="0"/>
        <w:ind w:left="58" w:right="174"/>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Tento príspevok sa uhrádza vopred do 10. dňa v kalendárnom mesiaci v hotovosti v pokladni na Obecnom úrade v Zámutove. </w:t>
      </w:r>
    </w:p>
    <w:p>
      <w:pPr>
        <w:pStyle w:val="Normal"/>
        <w:widowControl w:val="false"/>
        <w:pBdr/>
        <w:spacing w:lineRule="auto" w:line="490" w:before="294" w:after="0"/>
        <w:ind w:hanging="6" w:left="58" w:right="1353"/>
        <w:rPr>
          <w:rFonts w:ascii="Times New Roman" w:hAnsi="Times New Roman" w:eastAsia="Times New Roman" w:cs="Times New Roman"/>
          <w:color w:val="000000"/>
        </w:rPr>
      </w:pPr>
      <w:r>
        <w:rPr>
          <w:rFonts w:eastAsia="Times New Roman" w:cs="Times New Roman" w:ascii="Times New Roman" w:hAnsi="Times New Roman"/>
          <w:b/>
          <w:i/>
          <w:color w:val="000000"/>
          <w:sz w:val="24"/>
          <w:szCs w:val="24"/>
        </w:rPr>
        <w:t xml:space="preserve">Príspevok v MŠ zákonný zástupca neuhrádza za dieťa: </w:t>
      </w:r>
    </w:p>
    <w:p>
      <w:pPr>
        <w:pStyle w:val="Normal"/>
        <w:widowControl w:val="false"/>
        <w:pBdr/>
        <w:spacing w:lineRule="auto" w:line="240" w:before="106"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ktoré má jeden rok pred plnením povinnej školskej dochádzky, </w:t>
      </w:r>
    </w:p>
    <w:p>
      <w:pPr>
        <w:pStyle w:val="Normal"/>
        <w:widowControl w:val="false"/>
        <w:pBdr/>
        <w:spacing w:lineRule="auto" w:line="245" w:before="5" w:after="0"/>
        <w:ind w:right="220"/>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predloží riaditeľke MŠ doklad o tom, že je poberateľom dávky v hmotnej núdzi a príspevkov k dávke v hmotnej núdzi, </w:t>
      </w:r>
    </w:p>
    <w:p>
      <w:pPr>
        <w:pStyle w:val="Normal"/>
        <w:widowControl w:val="false"/>
        <w:pBdr/>
        <w:spacing w:lineRule="auto" w:line="245" w:before="5" w:after="0"/>
        <w:ind w:right="220"/>
        <w:rPr>
          <w:rFonts w:ascii="Times New Roman" w:hAnsi="Times New Roman" w:eastAsia="Times New Roman" w:cs="Times New Roman"/>
          <w:color w:val="000000"/>
        </w:rPr>
      </w:pPr>
      <w:r>
        <w:rPr>
          <w:rFonts w:eastAsia="Times New Roman" w:cs="Times New Roman" w:ascii="Times New Roman" w:hAnsi="Times New Roman"/>
          <w:color w:val="000000"/>
        </w:rPr>
        <w:t xml:space="preserve">*  ktoré je umiestnené v zariadení na základe rozhodnutia súdu, </w:t>
      </w:r>
    </w:p>
    <w:p>
      <w:pPr>
        <w:pStyle w:val="Normal"/>
        <w:widowControl w:val="false"/>
        <w:pBdr/>
        <w:spacing w:lineRule="auto" w:line="240" w:before="283" w:after="0"/>
        <w:ind w:hanging="362" w:left="419" w:right="446"/>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5.2 Povinný príspevok sa na základe rozhodnutia zriaďovateľa zákonný zástupca neuhrádza, ak: </w:t>
      </w:r>
    </w:p>
    <w:p>
      <w:pPr>
        <w:pStyle w:val="Normal"/>
        <w:widowControl w:val="false"/>
        <w:pBdr/>
        <w:spacing w:lineRule="auto" w:line="245" w:before="299" w:after="0"/>
        <w:ind w:right="75"/>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dieťa prerušilo dochádzku do MŠ na viac ako 30 po sebe nasledujúcich kalendárnych dní z dôvodu choroby alebo rodinných dôvodov preukázateľným spôsobom a na základe písomnej žiadosti zákonného zástupcu. </w:t>
      </w:r>
    </w:p>
    <w:p>
      <w:pPr>
        <w:pStyle w:val="Normal"/>
        <w:widowControl w:val="false"/>
        <w:pBdr/>
        <w:spacing w:lineRule="auto" w:line="240" w:before="294" w:after="0"/>
        <w:ind w:left="75"/>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5.3</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Príspevok na stravovanie dieťaťa v materskej škole: </w:t>
      </w:r>
    </w:p>
    <w:p>
      <w:pPr>
        <w:pStyle w:val="Normal"/>
        <w:widowControl w:val="false"/>
        <w:pBdr/>
        <w:spacing w:lineRule="auto" w:line="242" w:before="288" w:after="0"/>
        <w:ind w:right="88"/>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Finančný príspevok od zákonného zástupcu dieťaťa na nákup potravín na jedno jedlo je podľa zvoleného finančného pásma bez úhrady režijných nákladov na výrobu a výdaj jedál a nápojov na jeden deň: </w:t>
      </w:r>
    </w:p>
    <w:p>
      <w:pPr>
        <w:pStyle w:val="Normal"/>
        <w:widowControl w:val="false"/>
        <w:pBdr/>
        <w:spacing w:lineRule="auto" w:line="240" w:before="296" w:after="0"/>
        <w:ind w:left="418"/>
        <w:rPr>
          <w:rFonts w:ascii="Times New Roman" w:hAnsi="Times New Roman" w:eastAsia="Times New Roman" w:cs="Times New Roman"/>
          <w:color w:val="000000"/>
        </w:rPr>
      </w:pPr>
      <w:r>
        <w:rPr>
          <w:rFonts w:eastAsia="Times New Roman" w:cs="Times New Roman" w:ascii="Times New Roman" w:hAnsi="Times New Roman"/>
          <w:b/>
          <w:color w:val="000000"/>
        </w:rPr>
        <w:t xml:space="preserve">celodenný limit je </w:t>
      </w:r>
      <w:r>
        <w:rPr>
          <w:rFonts w:eastAsia="Times New Roman" w:cs="Times New Roman" w:ascii="Times New Roman" w:hAnsi="Times New Roman"/>
          <w:color w:val="000000"/>
        </w:rPr>
        <w:t xml:space="preserve">vo výške finančného pásma </w:t>
      </w:r>
      <w:r>
        <w:rPr>
          <w:rFonts w:eastAsia="Times New Roman" w:cs="Times New Roman" w:ascii="Times New Roman" w:hAnsi="Times New Roman"/>
          <w:b/>
          <w:color w:val="000000"/>
        </w:rPr>
        <w:t xml:space="preserve">1,90 € </w:t>
      </w:r>
      <w:r>
        <w:rPr>
          <w:rFonts w:eastAsia="Times New Roman" w:cs="Times New Roman" w:ascii="Times New Roman" w:hAnsi="Times New Roman"/>
          <w:color w:val="000000"/>
        </w:rPr>
        <w:t xml:space="preserve">z toho: </w:t>
      </w:r>
    </w:p>
    <w:p>
      <w:pPr>
        <w:pStyle w:val="Normal"/>
        <w:widowControl w:val="false"/>
        <w:pBdr/>
        <w:spacing w:lineRule="auto" w:line="240" w:before="12" w:after="0"/>
        <w:ind w:left="417"/>
        <w:rPr>
          <w:rFonts w:ascii="Times New Roman" w:hAnsi="Times New Roman" w:eastAsia="Times New Roman" w:cs="Times New Roman"/>
          <w:color w:val="000000"/>
        </w:rPr>
      </w:pPr>
      <w:r>
        <w:rPr>
          <w:rFonts w:eastAsia="Times New Roman" w:cs="Times New Roman" w:ascii="Times New Roman" w:hAnsi="Times New Roman"/>
          <w:color w:val="000000"/>
        </w:rPr>
        <w:t xml:space="preserve">desiata: € </w:t>
      </w:r>
    </w:p>
    <w:p>
      <w:pPr>
        <w:pStyle w:val="Normal"/>
        <w:widowControl w:val="false"/>
        <w:pBdr/>
        <w:spacing w:lineRule="auto" w:line="240" w:before="13" w:after="0"/>
        <w:ind w:left="417"/>
        <w:rPr>
          <w:rFonts w:ascii="Times New Roman" w:hAnsi="Times New Roman" w:eastAsia="Times New Roman" w:cs="Times New Roman"/>
          <w:color w:val="000000"/>
        </w:rPr>
      </w:pPr>
      <w:r>
        <w:rPr>
          <w:rFonts w:eastAsia="Times New Roman" w:cs="Times New Roman" w:ascii="Times New Roman" w:hAnsi="Times New Roman"/>
          <w:color w:val="000000"/>
        </w:rPr>
        <w:t xml:space="preserve">obed: € </w:t>
      </w:r>
    </w:p>
    <w:p>
      <w:pPr>
        <w:pStyle w:val="Normal"/>
        <w:widowControl w:val="false"/>
        <w:pBdr/>
        <w:spacing w:lineRule="auto" w:line="240" w:before="13" w:after="0"/>
        <w:ind w:left="417"/>
        <w:rPr>
          <w:rFonts w:ascii="Times New Roman" w:hAnsi="Times New Roman" w:eastAsia="Times New Roman" w:cs="Times New Roman"/>
          <w:color w:val="000000"/>
        </w:rPr>
      </w:pPr>
      <w:r>
        <w:rPr>
          <w:rFonts w:eastAsia="Times New Roman" w:cs="Times New Roman" w:ascii="Times New Roman" w:hAnsi="Times New Roman"/>
          <w:color w:val="000000"/>
        </w:rPr>
        <w:t xml:space="preserve">olovrant: € </w:t>
      </w:r>
    </w:p>
    <w:p>
      <w:pPr>
        <w:pStyle w:val="Normal"/>
        <w:widowControl w:val="false"/>
        <w:pBdr/>
        <w:spacing w:lineRule="auto" w:line="240" w:before="13" w:after="0"/>
        <w:ind w:left="410"/>
        <w:rPr>
          <w:rFonts w:ascii="Times New Roman" w:hAnsi="Times New Roman" w:eastAsia="Times New Roman" w:cs="Times New Roman"/>
          <w:color w:val="000000"/>
        </w:rPr>
      </w:pPr>
      <w:r>
        <w:rPr>
          <w:rFonts w:eastAsia="Times New Roman" w:cs="Times New Roman" w:ascii="Times New Roman" w:hAnsi="Times New Roman"/>
          <w:color w:val="000000"/>
        </w:rPr>
        <w:t xml:space="preserve">úhrada rodičov za deti je v plnej výške </w:t>
      </w:r>
    </w:p>
    <w:p>
      <w:pPr>
        <w:pStyle w:val="Normal"/>
        <w:widowControl w:val="false"/>
        <w:pBdr/>
        <w:spacing w:lineRule="auto" w:line="235" w:before="262" w:after="0"/>
        <w:ind w:right="663"/>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Príspevok, ktorý uhrádza zákonný zástupca dieťaťa, je určený vo výške nákladov na nákup potravín v nadväznosti na odporúčané výživové dávky .</w:t>
      </w:r>
    </w:p>
    <w:p>
      <w:pPr>
        <w:pStyle w:val="Normal"/>
        <w:widowControl w:val="false"/>
        <w:pBdr/>
        <w:spacing w:lineRule="auto" w:line="240"/>
        <w:ind w:right="215"/>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 </w:t>
      </w:r>
      <w:r>
        <w:rPr>
          <w:rFonts w:eastAsia="Times New Roman" w:cs="Times New Roman" w:ascii="Times New Roman" w:hAnsi="Times New Roman"/>
          <w:b/>
          <w:color w:val="000000"/>
        </w:rPr>
        <w:t xml:space="preserve">*  Príspevok sa uhrádza formou zakúpením lístkov na stravu, ktoré si zakúpi zákonný zástupca dieťaťa na OcÚ.  </w:t>
      </w:r>
    </w:p>
    <w:p>
      <w:pPr>
        <w:pStyle w:val="Normal"/>
        <w:widowControl w:val="false"/>
        <w:pBdr/>
        <w:spacing w:lineRule="auto" w:line="240" w:before="18"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p>
    <w:p>
      <w:pPr>
        <w:pStyle w:val="Normal"/>
        <w:widowControl w:val="false"/>
        <w:pBdr/>
        <w:spacing w:lineRule="auto" w:line="240" w:before="18" w:after="0"/>
        <w:rPr>
          <w:rFonts w:ascii="Times New Roman" w:hAnsi="Times New Roman" w:eastAsia="Times New Roman" w:cs="Times New Roman"/>
          <w:color w:val="000000"/>
        </w:rPr>
      </w:pPr>
      <w:r>
        <w:rPr>
          <w:rFonts w:eastAsia="Times New Roman" w:cs="Times New Roman" w:ascii="Times New Roman" w:hAnsi="Times New Roman"/>
          <w:i/>
          <w:color w:val="000000"/>
          <w:sz w:val="24"/>
          <w:szCs w:val="24"/>
        </w:rPr>
        <w:t xml:space="preserve"> </w:t>
      </w:r>
    </w:p>
    <w:p>
      <w:pPr>
        <w:pStyle w:val="Normal"/>
        <w:widowControl w:val="false"/>
        <w:pBdr/>
        <w:spacing w:lineRule="auto" w:line="240" w:before="5" w:after="0"/>
        <w:ind w:left="57"/>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5.4 Poskytovanie dotácií na stravu a na školské potreby deťom zo sociálne odkázanej rodiny </w:t>
      </w:r>
    </w:p>
    <w:p>
      <w:pPr>
        <w:pStyle w:val="Normal"/>
        <w:widowControl w:val="false"/>
        <w:pBdr/>
        <w:spacing w:lineRule="auto" w:line="242" w:before="289" w:after="0"/>
        <w:ind w:firstLine="4" w:left="49" w:right="174"/>
        <w:rPr>
          <w:rFonts w:ascii="Times New Roman" w:hAnsi="Times New Roman" w:eastAsia="Times New Roman" w:cs="Times New Roman"/>
          <w:color w:val="000000"/>
        </w:rPr>
      </w:pPr>
      <w:r>
        <w:rPr>
          <w:rFonts w:eastAsia="Times New Roman" w:cs="Times New Roman" w:ascii="Times New Roman" w:hAnsi="Times New Roman"/>
          <w:color w:val="000000"/>
        </w:rPr>
        <w:t xml:space="preserve">Podľa Výnosu Ministerstva práce, sociálnych vecí a rodiny Slovenskej republiky zo 6.novembra 2008 č. 23609/2008-II/1 o poskytovaní dotácií v pôsobnosti Ministerstva práce, sociálnych vecí a rodiny Slovenskej republiky má zákonný zástupca dieťaťa nárok na vyplácanie dotácie na stravu a školské potreby. Zákonný zástupca dieťaťa je povinný predložiť potvrdenie z úradu práce, sociálnych vecí a rodiny, že je poberateľom dávky v hmotnej núdzi alebo tlačivá na posúdenie výšky príjmu. </w:t>
      </w:r>
    </w:p>
    <w:p>
      <w:pPr>
        <w:pStyle w:val="Normal"/>
        <w:widowControl w:val="false"/>
        <w:pBdr/>
        <w:spacing w:lineRule="auto" w:line="240" w:before="295" w:after="0"/>
        <w:ind w:left="57"/>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5.5 Výška dotácie na stravu </w:t>
      </w:r>
    </w:p>
    <w:p>
      <w:pPr>
        <w:pStyle w:val="Normal"/>
        <w:widowControl w:val="false"/>
        <w:pBdr/>
        <w:spacing w:lineRule="auto" w:line="242" w:before="289" w:after="0"/>
        <w:ind w:right="67"/>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Na každé hlavné jedlo prispieva štát sumou 0, eura na jeden stravovací deň. Zákonný zástupca dieťaťa navštevujúce materskú školu v zriaďovateľskej pôsobnosti obce Zámutov musí doplácať 0, centov na jedno jedlo . </w:t>
      </w:r>
    </w:p>
    <w:p>
      <w:pPr>
        <w:pStyle w:val="Normal"/>
        <w:widowControl w:val="false"/>
        <w:pBdr/>
        <w:spacing w:lineRule="auto" w:line="242" w:before="289" w:after="0"/>
        <w:ind w:right="67"/>
        <w:jc w:val="both"/>
        <w:rPr>
          <w:rFonts w:ascii="Times New Roman" w:hAnsi="Times New Roman" w:eastAsia="Times New Roman" w:cs="Times New Roman"/>
          <w:color w:val="000000"/>
        </w:rPr>
      </w:pPr>
      <w:r>
        <w:rPr>
          <w:rFonts w:eastAsia="Times New Roman" w:cs="Times New Roman" w:ascii="Times New Roman" w:hAnsi="Times New Roman"/>
          <w:color w:val="000000"/>
        </w:rPr>
        <w:t>*</w:t>
      </w:r>
      <w:r>
        <w:rPr>
          <w:rFonts w:eastAsia="Times New Roman" w:cs="Times New Roman" w:ascii="Times New Roman" w:hAnsi="Times New Roman"/>
          <w:b/>
          <w:color w:val="000000"/>
        </w:rPr>
        <w:t xml:space="preserve"> Hmotná núdza : </w:t>
      </w:r>
    </w:p>
    <w:p>
      <w:pPr>
        <w:pStyle w:val="Normal"/>
        <w:widowControl w:val="false"/>
        <w:pBdr/>
        <w:spacing w:lineRule="auto" w:line="240" w:before="7" w:after="0"/>
        <w:ind w:left="1136"/>
        <w:rPr>
          <w:rFonts w:ascii="Times New Roman" w:hAnsi="Times New Roman" w:eastAsia="Times New Roman" w:cs="Times New Roman"/>
          <w:color w:val="000000"/>
        </w:rPr>
      </w:pPr>
      <w:r>
        <w:rPr>
          <w:rFonts w:eastAsia="Times New Roman" w:cs="Times New Roman" w:ascii="Times New Roman" w:hAnsi="Times New Roman"/>
          <w:color w:val="000000"/>
        </w:rPr>
        <w:t xml:space="preserve">limit bez olovrantu je 0, €/ </w:t>
      </w:r>
    </w:p>
    <w:p>
      <w:pPr>
        <w:pStyle w:val="Normal"/>
        <w:widowControl w:val="false"/>
        <w:pBdr/>
        <w:spacing w:lineRule="auto" w:line="240" w:before="13" w:after="0"/>
        <w:ind w:left="1130"/>
        <w:rPr>
          <w:rFonts w:ascii="Times New Roman" w:hAnsi="Times New Roman" w:eastAsia="Times New Roman" w:cs="Times New Roman"/>
          <w:color w:val="000000"/>
        </w:rPr>
      </w:pPr>
      <w:r>
        <w:rPr>
          <w:rFonts w:eastAsia="Times New Roman" w:cs="Times New Roman" w:ascii="Times New Roman" w:hAnsi="Times New Roman"/>
          <w:color w:val="000000"/>
        </w:rPr>
        <w:t xml:space="preserve">úhrada rodičov ( desiata + obed ,- ) 0, €/ </w:t>
      </w:r>
    </w:p>
    <w:p>
      <w:pPr>
        <w:pStyle w:val="Normal"/>
        <w:widowControl w:val="false"/>
        <w:pBdr/>
        <w:spacing w:lineRule="auto" w:line="240" w:before="13" w:after="0"/>
        <w:ind w:left="1334"/>
        <w:rPr>
          <w:rFonts w:ascii="Times New Roman" w:hAnsi="Times New Roman" w:eastAsia="Times New Roman" w:cs="Times New Roman"/>
          <w:color w:val="000000"/>
        </w:rPr>
      </w:pPr>
      <w:r>
        <w:rPr>
          <w:rFonts w:eastAsia="Times New Roman" w:cs="Times New Roman" w:ascii="Times New Roman" w:hAnsi="Times New Roman"/>
          <w:color w:val="000000"/>
        </w:rPr>
        <w:t xml:space="preserve">( rozdiel 0, / je dotácia ÚPSV a R ) </w:t>
      </w:r>
    </w:p>
    <w:p>
      <w:pPr>
        <w:pStyle w:val="Normal"/>
        <w:widowControl w:val="false"/>
        <w:pBdr/>
        <w:spacing w:lineRule="auto" w:line="240" w:before="293" w:after="0"/>
        <w:ind w:left="75"/>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5.6</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Výška dotácie na školské potreby </w:t>
      </w:r>
    </w:p>
    <w:p>
      <w:pPr>
        <w:pStyle w:val="Normal"/>
        <w:widowControl w:val="false"/>
        <w:pBdr/>
        <w:spacing w:lineRule="auto" w:line="242" w:before="289" w:after="0"/>
        <w:ind w:right="67"/>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Dieťa žijúce v rodine odkázanej na dávky a príspevky v hmotnej núdzi, navštevujúce materskú školu – prípravný ročník má nárok na dotáciu na školské potreby, ktorá predstavuje sumu najviac vo výške 33,20 € a vyplatená je v termínoch do 25. septembra na prvý školský polrok a do 25. februára na druhý školský polrok (spravidla 16,60 € na 1. školský polrok a 16,60 € na 2. školský polrok). </w:t>
      </w:r>
    </w:p>
    <w:p>
      <w:pPr>
        <w:pStyle w:val="Normal"/>
        <w:widowControl w:val="false"/>
        <w:pBdr/>
        <w:spacing w:lineRule="auto" w:line="242" w:before="289" w:after="0"/>
        <w:ind w:right="67"/>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i/>
          <w:color w:val="000000"/>
          <w:sz w:val="28"/>
          <w:szCs w:val="28"/>
        </w:rPr>
        <w:t>Článok VI.</w:t>
      </w:r>
    </w:p>
    <w:p>
      <w:pPr>
        <w:pStyle w:val="Normal"/>
        <w:widowControl w:val="false"/>
        <w:pBdr/>
        <w:spacing w:lineRule="auto" w:line="240" w:before="289" w:after="0"/>
        <w:ind w:right="1265"/>
        <w:jc w:val="right"/>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VNÚTORNÁ ORGANIZÁCIA MATERSKEJ ŠKOLY </w:t>
      </w:r>
    </w:p>
    <w:p>
      <w:pPr>
        <w:pStyle w:val="Normal"/>
        <w:widowControl w:val="false"/>
        <w:pBdr/>
        <w:spacing w:lineRule="auto" w:line="240" w:before="289" w:after="0"/>
        <w:ind w:right="1265"/>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6.1 Organizácia tried a vekové zloženie detí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Trieda č.1 – Sovičky    3 až  6ročné deti                  Trieda č.4 - Žabky       3 až  5 ročné deti </w:t>
      </w:r>
    </w:p>
    <w:p>
      <w:pPr>
        <w:pStyle w:val="Normal"/>
        <w:widowControl w:val="false"/>
        <w:pBdr/>
        <w:spacing w:lineRule="auto" w:line="240" w:before="4"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Trieda č.2 – Včielky    2 až  5 ročné deti                 Trieda č.5 – Lienky      5 až 6  ročné deti  </w:t>
      </w:r>
    </w:p>
    <w:p>
      <w:pPr>
        <w:pStyle w:val="Normal"/>
        <w:widowControl w:val="false"/>
        <w:pBdr/>
        <w:spacing w:lineRule="auto" w:line="240" w:before="4" w:after="0"/>
        <w:rPr>
          <w:rFonts w:ascii="Times New Roman" w:hAnsi="Times New Roman" w:eastAsia="Times New Roman" w:cs="Times New Roman"/>
          <w:color w:val="000000"/>
        </w:rPr>
      </w:pPr>
      <w:r>
        <w:rPr>
          <w:rFonts w:eastAsia="Times New Roman" w:cs="Times New Roman" w:ascii="Times New Roman" w:hAnsi="Times New Roman"/>
          <w:color w:val="000000"/>
        </w:rPr>
        <w:t>Trieda č.3 -  Motýlik    3 až  6 ročné deti</w:t>
      </w:r>
    </w:p>
    <w:p>
      <w:pPr>
        <w:pStyle w:val="Normal"/>
        <w:widowControl w:val="false"/>
        <w:pBdr/>
        <w:spacing w:lineRule="auto" w:line="240" w:before="4" w:after="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before="4" w:after="0"/>
        <w:rPr>
          <w:rFonts w:ascii="Times New Roman" w:hAnsi="Times New Roman" w:eastAsia="Times New Roman" w:cs="Times New Roman"/>
          <w:color w:val="000000"/>
        </w:rPr>
      </w:pPr>
      <w:r>
        <w:rPr>
          <w:rFonts w:eastAsia="Times New Roman" w:cs="Times New Roman" w:ascii="Times New Roman" w:hAnsi="Times New Roman"/>
          <w:color w:val="000000"/>
          <w:sz w:val="24"/>
          <w:szCs w:val="24"/>
        </w:rPr>
        <w:t xml:space="preserve">Prevádzka materskej školy bola prerokovaná s rodičmi a odsúhlasená </w:t>
      </w:r>
    </w:p>
    <w:p>
      <w:pPr>
        <w:pStyle w:val="Normal"/>
        <w:widowControl w:val="false"/>
        <w:pBdr/>
        <w:spacing w:lineRule="auto" w:line="238" w:before="12" w:after="0"/>
        <w:ind w:right="1145"/>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zriaďovateľom. </w:t>
      </w:r>
    </w:p>
    <w:p>
      <w:pPr>
        <w:pStyle w:val="Normal"/>
        <w:widowControl w:val="false"/>
        <w:pBdr/>
        <w:spacing w:lineRule="auto" w:line="238" w:before="12" w:after="0"/>
        <w:ind w:right="1145"/>
        <w:rPr>
          <w:rFonts w:ascii="Times New Roman" w:hAnsi="Times New Roman" w:eastAsia="Times New Roman" w:cs="Times New Roman"/>
          <w:b/>
          <w:color w:val="000000"/>
          <w:sz w:val="24"/>
          <w:szCs w:val="24"/>
        </w:rPr>
      </w:pPr>
      <w:r>
        <w:rPr>
          <w:rFonts w:eastAsia="Times New Roman" w:cs="Times New Roman" w:ascii="Times New Roman" w:hAnsi="Times New Roman"/>
          <w:color w:val="000000"/>
          <w:sz w:val="24"/>
          <w:szCs w:val="24"/>
        </w:rPr>
        <w:t xml:space="preserve">Budova školy je z bezpečnostných dôvodov uzamknutá od </w:t>
      </w:r>
      <w:r>
        <w:rPr>
          <w:rFonts w:eastAsia="Times New Roman" w:cs="Times New Roman" w:ascii="Times New Roman" w:hAnsi="Times New Roman"/>
          <w:b/>
          <w:color w:val="000000"/>
          <w:sz w:val="24"/>
          <w:szCs w:val="24"/>
        </w:rPr>
        <w:t xml:space="preserve">8:00 do 15:10 hod. </w:t>
      </w:r>
    </w:p>
    <w:p>
      <w:pPr>
        <w:pStyle w:val="Normal"/>
        <w:widowControl w:val="false"/>
        <w:pBdr/>
        <w:spacing w:lineRule="auto" w:line="463" w:before="289" w:after="0"/>
        <w:ind w:left="58" w:right="1544"/>
        <w:rPr>
          <w:rFonts w:ascii="Times New Roman" w:hAnsi="Times New Roman" w:eastAsia="Times New Roman" w:cs="Times New Roman"/>
          <w:b/>
          <w:color w:val="000000"/>
          <w:sz w:val="24"/>
          <w:szCs w:val="24"/>
        </w:rPr>
      </w:pPr>
      <w:r>
        <w:rPr>
          <w:rFonts w:eastAsia="Times New Roman" w:cs="Times New Roman" w:ascii="Times New Roman" w:hAnsi="Times New Roman"/>
          <w:color w:val="000000"/>
          <w:sz w:val="24"/>
          <w:szCs w:val="24"/>
        </w:rPr>
        <w:t xml:space="preserve">Materská škola je v prevádzke v pracovných dňoch od </w:t>
      </w:r>
      <w:r>
        <w:rPr>
          <w:rFonts w:eastAsia="Times New Roman" w:cs="Times New Roman" w:ascii="Times New Roman" w:hAnsi="Times New Roman"/>
          <w:b/>
          <w:color w:val="000000"/>
          <w:sz w:val="24"/>
          <w:szCs w:val="24"/>
        </w:rPr>
        <w:t>6.45 do 15.30hod.</w:t>
      </w:r>
    </w:p>
    <w:p>
      <w:pPr>
        <w:pStyle w:val="Normal"/>
        <w:widowControl w:val="false"/>
        <w:pBdr/>
        <w:spacing w:lineRule="auto" w:line="463" w:before="289" w:after="0"/>
        <w:ind w:left="58" w:right="1544"/>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6.2 Schádzanie detí </w:t>
      </w:r>
    </w:p>
    <w:p>
      <w:pPr>
        <w:pStyle w:val="Normal"/>
        <w:widowControl w:val="false"/>
        <w:pBdr/>
        <w:spacing w:lineRule="auto" w:line="238" w:before="104" w:after="0"/>
        <w:ind w:right="161"/>
        <w:rPr>
          <w:rFonts w:ascii="Times New Roman" w:hAnsi="Times New Roman" w:eastAsia="Times New Roman" w:cs="Times New Roman"/>
          <w:color w:val="000000"/>
        </w:rPr>
      </w:pPr>
      <w:r>
        <w:rPr>
          <w:rFonts w:eastAsia="Times New Roman" w:cs="Times New Roman" w:ascii="Times New Roman" w:hAnsi="Times New Roman"/>
          <w:color w:val="000000"/>
        </w:rPr>
        <w:t xml:space="preserve">*  Rodičia privádzajú deti do MŠ najneskôr do 8:00 hod., v ojedinelých prípadoch triednej učiteľke oznámia neskorší príchod dieťaťa . </w:t>
      </w:r>
    </w:p>
    <w:p>
      <w:pPr>
        <w:pStyle w:val="Normal"/>
        <w:widowControl w:val="false"/>
        <w:pBdr/>
        <w:spacing w:lineRule="auto" w:line="240" w:before="8" w:after="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before="8" w:after="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6.3 Rozchádzanie detí </w:t>
      </w:r>
    </w:p>
    <w:p>
      <w:pPr>
        <w:pStyle w:val="Normal"/>
        <w:widowControl w:val="false"/>
        <w:pBdr/>
        <w:spacing w:lineRule="auto" w:line="240" w:before="262" w:after="0"/>
        <w:ind w:right="199"/>
        <w:rPr>
          <w:rFonts w:ascii="Times New Roman" w:hAnsi="Times New Roman" w:eastAsia="Times New Roman" w:cs="Times New Roman"/>
          <w:color w:val="000000"/>
        </w:rPr>
      </w:pPr>
      <w:r>
        <w:rPr>
          <w:rFonts w:eastAsia="Times New Roman" w:cs="Times New Roman" w:ascii="Times New Roman" w:hAnsi="Times New Roman"/>
          <w:color w:val="000000"/>
        </w:rPr>
        <w:t>*  Deti na adaptačnom pobyte odchádzajú z MŠ po 1 – 4 hodinách po dohode s triednou učiteľkou. –</w:t>
      </w:r>
    </w:p>
    <w:p>
      <w:pPr>
        <w:pStyle w:val="Normal"/>
        <w:widowControl w:val="false"/>
        <w:pBdr/>
        <w:spacing w:lineRule="auto" w:line="240" w:before="262" w:after="0"/>
        <w:ind w:right="199"/>
        <w:rPr>
          <w:rFonts w:ascii="Times New Roman" w:hAnsi="Times New Roman" w:eastAsia="Times New Roman" w:cs="Times New Roman"/>
          <w:color w:val="000000"/>
        </w:rPr>
      </w:pPr>
      <w:r>
        <w:rPr>
          <w:rFonts w:eastAsia="Times New Roman" w:cs="Times New Roman" w:ascii="Times New Roman" w:hAnsi="Times New Roman"/>
          <w:color w:val="000000"/>
        </w:rPr>
        <w:t xml:space="preserve">*  Po obede si rodičia preberajú deti v čase od 12:00 do 12:15 hod. Iný odchod je možný po dohovore.  *  Odpoludnia si rodičia preberajú deti spravidla od 15.10 do 15.30 </w:t>
      </w:r>
    </w:p>
    <w:p>
      <w:pPr>
        <w:pStyle w:val="Normal"/>
        <w:widowControl w:val="false"/>
        <w:pBdr/>
        <w:spacing w:lineRule="auto" w:line="240" w:before="17" w:after="0"/>
        <w:ind w:right="205"/>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je z prevádzkových dôvodov nutne zatvoriť popoludní (celý deň) niektorú triedu, informácia o umiestnení detí je zverejnená na dverách rozdelenej triedy. </w:t>
      </w:r>
    </w:p>
    <w:p>
      <w:pPr>
        <w:pStyle w:val="Normal"/>
        <w:widowControl w:val="false"/>
        <w:pBdr/>
        <w:spacing w:lineRule="auto" w:line="240" w:before="18" w:after="0"/>
        <w:ind w:right="91"/>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rodič chodí opakovane a bezdôvodne po dieťa neskoro, bude sa táto skutočnosť považovať na narušovanie prevádzky školy. </w:t>
      </w:r>
    </w:p>
    <w:p>
      <w:pPr>
        <w:pStyle w:val="Normal"/>
        <w:widowControl w:val="false"/>
        <w:pBdr/>
        <w:spacing w:lineRule="auto" w:line="240" w:before="18" w:after="0"/>
        <w:rPr>
          <w:rFonts w:ascii="Times New Roman" w:hAnsi="Times New Roman" w:eastAsia="Times New Roman" w:cs="Times New Roman"/>
          <w:color w:val="000000"/>
        </w:rPr>
      </w:pPr>
      <w:r>
        <w:rPr>
          <w:rFonts w:eastAsia="Times New Roman" w:cs="Times New Roman" w:ascii="Times New Roman" w:hAnsi="Times New Roman"/>
          <w:b/>
          <w:color w:val="000000"/>
        </w:rPr>
        <w:t xml:space="preserve">*  </w:t>
      </w:r>
      <w:r>
        <w:rPr>
          <w:rFonts w:eastAsia="Times New Roman" w:cs="Times New Roman" w:ascii="Times New Roman" w:hAnsi="Times New Roman"/>
          <w:color w:val="000000"/>
        </w:rPr>
        <w:t xml:space="preserve">Rodičia sú povinní opustiť budovu včas, t.j. do 15.30 hod. </w:t>
      </w:r>
    </w:p>
    <w:p>
      <w:pPr>
        <w:pStyle w:val="Normal"/>
        <w:widowControl w:val="false"/>
        <w:pBdr/>
        <w:spacing w:lineRule="auto" w:line="240" w:before="256" w:after="0"/>
        <w:ind w:left="58"/>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6.4 Usporiadanie denných činností – denný poriadok </w:t>
      </w:r>
    </w:p>
    <w:p>
      <w:pPr>
        <w:pStyle w:val="Normal"/>
        <w:widowControl w:val="false"/>
        <w:pBdr/>
        <w:spacing w:lineRule="auto" w:line="240" w:before="253" w:after="0"/>
        <w:ind w:left="59"/>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otvorenie prevádzky </w:t>
      </w:r>
      <w:r>
        <w:rPr>
          <w:rFonts w:eastAsia="Times New Roman" w:cs="Times New Roman" w:ascii="Times New Roman" w:hAnsi="Times New Roman"/>
          <w:b/>
          <w:color w:val="000000"/>
        </w:rPr>
        <w:t xml:space="preserve">6:45 </w:t>
      </w:r>
    </w:p>
    <w:p>
      <w:pPr>
        <w:pStyle w:val="Normal"/>
        <w:widowControl w:val="false"/>
        <w:pBdr/>
        <w:spacing w:lineRule="auto" w:line="245" w:before="4" w:after="0"/>
        <w:ind w:firstLine="7" w:left="51" w:right="624"/>
        <w:rPr>
          <w:rFonts w:ascii="Times New Roman" w:hAnsi="Times New Roman" w:eastAsia="Times New Roman" w:cs="Times New Roman"/>
          <w:color w:val="000000"/>
        </w:rPr>
      </w:pPr>
      <w:r>
        <w:rPr>
          <w:rFonts w:eastAsia="Times New Roman" w:cs="Times New Roman" w:ascii="Times New Roman" w:hAnsi="Times New Roman"/>
          <w:color w:val="000000"/>
        </w:rPr>
        <w:t>* schádzanie deti, hrové, spontánne aktivity deti, ponuka individuálnych a skupinových činností    * riadené záujmové aktivity, hry a hrové činnosti, pohybové a relaxačné cvičenia</w:t>
      </w:r>
    </w:p>
    <w:p>
      <w:pPr>
        <w:pStyle w:val="Normal"/>
        <w:widowControl w:val="false"/>
        <w:pBdr/>
        <w:spacing w:lineRule="auto" w:line="245" w:before="4" w:after="0"/>
        <w:ind w:firstLine="7" w:left="51" w:right="624"/>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činnosti zabezpečujúce životosprávu - </w:t>
      </w:r>
      <w:r>
        <w:rPr>
          <w:rFonts w:eastAsia="Times New Roman" w:cs="Times New Roman" w:ascii="Times New Roman" w:hAnsi="Times New Roman"/>
          <w:b/>
          <w:color w:val="000000"/>
        </w:rPr>
        <w:t xml:space="preserve">8:30 – 9:05 </w:t>
      </w:r>
    </w:p>
    <w:p>
      <w:pPr>
        <w:pStyle w:val="Normal"/>
        <w:widowControl w:val="false"/>
        <w:pBdr/>
        <w:spacing w:lineRule="auto" w:line="240" w:before="13" w:after="0"/>
        <w:ind w:left="59"/>
        <w:rPr>
          <w:rFonts w:ascii="Times New Roman" w:hAnsi="Times New Roman" w:eastAsia="Times New Roman" w:cs="Times New Roman"/>
          <w:color w:val="000000"/>
        </w:rPr>
      </w:pPr>
      <w:r>
        <w:rPr>
          <w:rFonts w:eastAsia="Times New Roman" w:cs="Times New Roman" w:ascii="Times New Roman" w:hAnsi="Times New Roman"/>
          <w:color w:val="000000"/>
        </w:rPr>
        <w:t xml:space="preserve">* vzdelávacie aktivity podľa plánu VVČ </w:t>
      </w:r>
    </w:p>
    <w:p>
      <w:pPr>
        <w:pStyle w:val="Normal"/>
        <w:widowControl w:val="false"/>
        <w:pBdr/>
        <w:spacing w:lineRule="auto" w:line="240" w:before="7" w:after="0"/>
        <w:ind w:left="59"/>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pobyt vonku </w:t>
      </w:r>
      <w:r>
        <w:rPr>
          <w:rFonts w:eastAsia="Times New Roman" w:cs="Times New Roman" w:ascii="Times New Roman" w:hAnsi="Times New Roman"/>
          <w:b/>
          <w:color w:val="000000"/>
        </w:rPr>
        <w:t xml:space="preserve">10.00 – 11:30 hod. </w:t>
      </w:r>
    </w:p>
    <w:p>
      <w:pPr>
        <w:pStyle w:val="Normal"/>
        <w:widowControl w:val="false"/>
        <w:pBdr/>
        <w:spacing w:lineRule="auto" w:line="240" w:before="13" w:after="0"/>
        <w:ind w:left="59"/>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činnosti zabezpečujúce životosprávu </w:t>
      </w:r>
      <w:r>
        <w:rPr>
          <w:rFonts w:eastAsia="Times New Roman" w:cs="Times New Roman" w:ascii="Times New Roman" w:hAnsi="Times New Roman"/>
          <w:b/>
          <w:color w:val="000000"/>
        </w:rPr>
        <w:t xml:space="preserve">11:30 – 12:10 </w:t>
      </w:r>
    </w:p>
    <w:p>
      <w:pPr>
        <w:pStyle w:val="Normal"/>
        <w:widowControl w:val="false"/>
        <w:pBdr/>
        <w:spacing w:lineRule="auto" w:line="240" w:before="13" w:after="0"/>
        <w:ind w:left="59"/>
        <w:rPr>
          <w:rFonts w:ascii="Times New Roman" w:hAnsi="Times New Roman" w:eastAsia="Times New Roman" w:cs="Times New Roman"/>
          <w:color w:val="000000"/>
        </w:rPr>
      </w:pPr>
      <w:r>
        <w:rPr>
          <w:rFonts w:eastAsia="Times New Roman" w:cs="Times New Roman" w:ascii="Times New Roman" w:hAnsi="Times New Roman"/>
          <w:color w:val="000000"/>
        </w:rPr>
        <w:t xml:space="preserve">* príprava na odpočinok, odpočinok (spánok) detí, pokojný program </w:t>
      </w:r>
    </w:p>
    <w:p>
      <w:pPr>
        <w:pStyle w:val="Normal"/>
        <w:widowControl w:val="false"/>
        <w:pBdr/>
        <w:spacing w:lineRule="auto" w:line="240" w:before="13" w:after="0"/>
        <w:ind w:left="59"/>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činnosti zabezpečujúce životosprávu </w:t>
      </w:r>
      <w:r>
        <w:rPr>
          <w:rFonts w:eastAsia="Times New Roman" w:cs="Times New Roman" w:ascii="Times New Roman" w:hAnsi="Times New Roman"/>
          <w:b/>
          <w:color w:val="000000"/>
        </w:rPr>
        <w:t xml:space="preserve">14.30 - 15.00 </w:t>
      </w:r>
    </w:p>
    <w:p>
      <w:pPr>
        <w:pStyle w:val="Normal"/>
        <w:widowControl w:val="false"/>
        <w:pBdr/>
        <w:spacing w:lineRule="auto" w:line="245" w:before="13" w:after="0"/>
        <w:ind w:firstLine="8" w:left="50" w:right="1755"/>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hrové činnosti, skupinové a individuálne aktivity, rozchádzanie deti, pobyt vonku * ukončenie prevádzky o </w:t>
      </w:r>
      <w:r>
        <w:rPr>
          <w:rFonts w:eastAsia="Times New Roman" w:cs="Times New Roman" w:ascii="Times New Roman" w:hAnsi="Times New Roman"/>
          <w:b/>
          <w:color w:val="000000"/>
        </w:rPr>
        <w:t xml:space="preserve">15.30 </w:t>
      </w:r>
    </w:p>
    <w:p>
      <w:pPr>
        <w:pStyle w:val="Normal"/>
        <w:widowControl w:val="false"/>
        <w:pBdr/>
        <w:spacing w:lineRule="auto" w:line="242" w:before="266" w:after="0"/>
        <w:ind w:right="88"/>
        <w:jc w:val="both"/>
        <w:rPr>
          <w:rFonts w:ascii="Times New Roman" w:hAnsi="Times New Roman" w:eastAsia="Times New Roman" w:cs="Times New Roman"/>
          <w:b/>
          <w:i/>
          <w:i/>
          <w:color w:val="000000"/>
        </w:rPr>
      </w:pPr>
      <w:r>
        <w:rPr>
          <w:rFonts w:eastAsia="Times New Roman" w:cs="Times New Roman" w:ascii="Times New Roman" w:hAnsi="Times New Roman"/>
          <w:b/>
          <w:i/>
          <w:color w:val="000000"/>
        </w:rPr>
        <w:t xml:space="preserve">Usporiadanie činností je rámcove s možnosťou pružného prispôsobovaniu sa podmienkam a situácií v konkrétnej triede. Dodržané musia byť intervaly medzi jedlom , pitný režim a potreba odpočinku. </w:t>
      </w:r>
    </w:p>
    <w:p>
      <w:pPr>
        <w:pStyle w:val="Normal"/>
        <w:widowControl w:val="false"/>
        <w:pBdr/>
        <w:spacing w:lineRule="auto" w:line="245" w:before="15" w:after="0"/>
        <w:ind w:right="79"/>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5" w:before="15" w:after="0"/>
        <w:ind w:right="79"/>
        <w:rPr>
          <w:rFonts w:ascii="Times New Roman" w:hAnsi="Times New Roman" w:eastAsia="Times New Roman" w:cs="Times New Roman"/>
          <w:color w:val="000000"/>
        </w:rPr>
      </w:pPr>
      <w:r>
        <w:rPr>
          <w:rFonts w:eastAsia="Times New Roman" w:cs="Times New Roman" w:ascii="Times New Roman" w:hAnsi="Times New Roman"/>
          <w:color w:val="000000"/>
        </w:rPr>
        <w:t>Učiteľka počas aktivít s deťmi odchádza od detí z triedy len v krajnom prípade a na nevyhnutne potrebný čas, pričom o dozor pri deťoch požiada kolegyňu, prípadne inú zamestnankyňu MŠ.</w:t>
      </w:r>
    </w:p>
    <w:p>
      <w:pPr>
        <w:pStyle w:val="Normal"/>
        <w:widowControl w:val="false"/>
        <w:pBdr/>
        <w:spacing w:lineRule="auto" w:line="245" w:before="15" w:after="0"/>
        <w:ind w:right="79"/>
        <w:rPr>
          <w:rFonts w:ascii="Times New Roman" w:hAnsi="Times New Roman" w:eastAsia="Times New Roman" w:cs="Times New Roman"/>
          <w:b/>
          <w:i/>
          <w:i/>
          <w:color w:val="000000"/>
        </w:rPr>
      </w:pPr>
      <w:r>
        <w:rPr>
          <w:rFonts w:eastAsia="Times New Roman" w:cs="Times New Roman" w:ascii="Times New Roman" w:hAnsi="Times New Roman"/>
          <w:b/>
          <w:i/>
          <w:color w:val="000000"/>
        </w:rPr>
      </w:r>
    </w:p>
    <w:p>
      <w:pPr>
        <w:pStyle w:val="Normal"/>
        <w:widowControl w:val="false"/>
        <w:pBdr/>
        <w:spacing w:lineRule="auto" w:line="245" w:before="15" w:after="0"/>
        <w:ind w:right="79"/>
        <w:rPr>
          <w:rFonts w:ascii="Times New Roman" w:hAnsi="Times New Roman" w:eastAsia="Times New Roman" w:cs="Times New Roman"/>
          <w:b/>
          <w:i/>
          <w:i/>
          <w:color w:val="000000"/>
        </w:rPr>
      </w:pPr>
      <w:r>
        <w:rPr>
          <w:rFonts w:eastAsia="Times New Roman" w:cs="Times New Roman" w:ascii="Times New Roman" w:hAnsi="Times New Roman"/>
          <w:b/>
          <w:i/>
          <w:color w:val="000000"/>
        </w:rPr>
        <w:t xml:space="preserve"> </w:t>
      </w:r>
      <w:r>
        <w:rPr>
          <w:rFonts w:eastAsia="Times New Roman" w:cs="Times New Roman" w:ascii="Times New Roman" w:hAnsi="Times New Roman"/>
          <w:b/>
          <w:i/>
          <w:color w:val="000000"/>
        </w:rPr>
        <w:t>Pri organizácií činností spojených s uspokojením základných fyziologických potrieb detí má učiteľka vždy na zreteli dodržiavanie psychohygieny detí a ochrany ich zdravia. - Deti majú pri cvičení uvoľnený odev.</w:t>
      </w:r>
    </w:p>
    <w:p>
      <w:pPr>
        <w:pStyle w:val="Normal"/>
        <w:widowControl w:val="false"/>
        <w:pBdr/>
        <w:spacing w:lineRule="auto" w:line="245" w:before="15" w:after="0"/>
        <w:ind w:right="79"/>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5" w:before="15" w:after="0"/>
        <w:ind w:right="79"/>
        <w:rPr>
          <w:rFonts w:ascii="Times New Roman" w:hAnsi="Times New Roman" w:eastAsia="Times New Roman" w:cs="Times New Roman"/>
          <w:color w:val="000000"/>
        </w:rPr>
      </w:pPr>
      <w:r>
        <w:rPr>
          <w:rFonts w:eastAsia="Times New Roman" w:cs="Times New Roman" w:ascii="Times New Roman" w:hAnsi="Times New Roman"/>
          <w:color w:val="000000"/>
        </w:rPr>
        <w:t xml:space="preserve">Výchovno-vzdelávacia činnosť v materskej škole pozostáva z ustálených organizačných foriem. V týchto formách sa vzhľadom na optimálny biorytmus a zdravú životosprávu dieťaťa predškolského veku uspokojujú rozmanité potreby a záujmy. </w:t>
      </w:r>
    </w:p>
    <w:p>
      <w:pPr>
        <w:pStyle w:val="Normal"/>
        <w:widowControl w:val="false"/>
        <w:pBdr/>
        <w:spacing w:lineRule="auto" w:line="245" w:before="15" w:after="0"/>
        <w:ind w:right="79"/>
        <w:rPr>
          <w:rFonts w:ascii="Times New Roman" w:hAnsi="Times New Roman" w:eastAsia="Times New Roman" w:cs="Times New Roman"/>
          <w:b/>
          <w:i/>
          <w:i/>
          <w:color w:val="000000"/>
        </w:rPr>
      </w:pPr>
      <w:r>
        <w:rPr>
          <w:rFonts w:eastAsia="Times New Roman" w:cs="Times New Roman" w:ascii="Times New Roman" w:hAnsi="Times New Roman"/>
          <w:b/>
          <w:i/>
          <w:color w:val="000000"/>
        </w:rPr>
      </w:r>
    </w:p>
    <w:p>
      <w:pPr>
        <w:pStyle w:val="Normal"/>
        <w:widowControl w:val="false"/>
        <w:pBdr/>
        <w:spacing w:lineRule="auto" w:line="245" w:before="15" w:after="0"/>
        <w:ind w:right="79"/>
        <w:rPr>
          <w:rFonts w:ascii="Times New Roman" w:hAnsi="Times New Roman" w:eastAsia="Times New Roman" w:cs="Times New Roman"/>
          <w:b/>
          <w:i/>
          <w:i/>
          <w:color w:val="000000"/>
        </w:rPr>
      </w:pPr>
      <w:r>
        <w:rPr>
          <w:rFonts w:eastAsia="Times New Roman" w:cs="Times New Roman" w:ascii="Times New Roman" w:hAnsi="Times New Roman"/>
          <w:b/>
          <w:i/>
          <w:color w:val="000000"/>
        </w:rPr>
      </w:r>
    </w:p>
    <w:p>
      <w:pPr>
        <w:pStyle w:val="Normal"/>
        <w:widowControl w:val="false"/>
        <w:pBdr/>
        <w:spacing w:lineRule="auto" w:line="245" w:before="15" w:after="0"/>
        <w:ind w:right="79"/>
        <w:rPr>
          <w:rFonts w:ascii="Times New Roman" w:hAnsi="Times New Roman" w:eastAsia="Times New Roman" w:cs="Times New Roman"/>
          <w:color w:val="000000"/>
        </w:rPr>
      </w:pPr>
      <w:r>
        <w:rPr>
          <w:rFonts w:eastAsia="Times New Roman" w:cs="Times New Roman" w:ascii="Times New Roman" w:hAnsi="Times New Roman"/>
          <w:b/>
          <w:i/>
          <w:color w:val="000000"/>
        </w:rPr>
        <w:t>Usporiadanie denných činností, pravidelne sa opakujúcich v konkrétnej triede je spracované vo forme denného poriadku.</w:t>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Dôvodom ku zrušeniu pobytu vonku je mráz pod - 10° C, dážď, víchrica. </w:t>
      </w:r>
    </w:p>
    <w:p>
      <w:pPr>
        <w:pStyle w:val="Normal"/>
        <w:widowControl w:val="false"/>
        <w:pBdr/>
        <w:spacing w:lineRule="auto" w:line="240"/>
        <w:rPr>
          <w:rFonts w:ascii="Times New Roman" w:hAnsi="Times New Roman" w:eastAsia="Times New Roman" w:cs="Times New Roman"/>
          <w:b/>
          <w:i/>
          <w:i/>
          <w:color w:val="000000"/>
        </w:rPr>
      </w:pPr>
      <w:r>
        <w:rPr>
          <w:rFonts w:eastAsia="Times New Roman" w:cs="Times New Roman" w:ascii="Times New Roman" w:hAnsi="Times New Roman"/>
          <w:b/>
          <w:i/>
          <w:color w:val="000000"/>
        </w:rPr>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b/>
          <w:i/>
          <w:color w:val="000000"/>
        </w:rPr>
        <w:t>Všetky činnosti vychádzajú zo Školského vzdelávacieho programu –"HROU SPOZNÁVAME SVET</w:t>
      </w:r>
      <w:r>
        <w:rPr>
          <w:rFonts w:eastAsia="Times New Roman" w:cs="Times New Roman" w:ascii="Times New Roman" w:hAnsi="Times New Roman"/>
          <w:color w:val="000000"/>
        </w:rPr>
        <w:t xml:space="preserve">". </w:t>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t xml:space="preserve">Prevádzka školy je prerušená v mesiaci júl a august po dohode so zriaďovateľom. V tomto období vykonávajú prevádzkoví zamestnanci veľké upratovanie a dezinfekciu priestorov, pedagogickí a ostatní zamestnanci čerpajú náhradné voľno a dovolenku podľa plánu dovoleniek. </w:t>
      </w:r>
    </w:p>
    <w:p>
      <w:pPr>
        <w:pStyle w:val="Normal"/>
        <w:widowControl w:val="false"/>
        <w:pBdr/>
        <w:spacing w:lineRule="auto" w:line="242" w:before="16" w:after="0"/>
        <w:ind w:right="71"/>
        <w:jc w:val="both"/>
        <w:rPr>
          <w:rFonts w:ascii="Times New Roman" w:hAnsi="Times New Roman" w:eastAsia="Times New Roman" w:cs="Times New Roman"/>
          <w:b/>
          <w:i/>
          <w:i/>
          <w:color w:val="000000"/>
        </w:rPr>
      </w:pPr>
      <w:r>
        <w:rPr>
          <w:rFonts w:eastAsia="Times New Roman" w:cs="Times New Roman" w:ascii="Times New Roman" w:hAnsi="Times New Roman"/>
          <w:b/>
          <w:i/>
          <w:color w:val="000000"/>
        </w:rPr>
      </w:r>
    </w:p>
    <w:p>
      <w:pPr>
        <w:pStyle w:val="Normal"/>
        <w:widowControl w:val="false"/>
        <w:pBdr/>
        <w:spacing w:lineRule="auto" w:line="242" w:before="16" w:after="0"/>
        <w:ind w:right="71"/>
        <w:jc w:val="both"/>
        <w:rPr>
          <w:rFonts w:ascii="Times New Roman" w:hAnsi="Times New Roman" w:eastAsia="Times New Roman" w:cs="Times New Roman"/>
          <w:b/>
          <w:i/>
          <w:i/>
          <w:color w:val="000000"/>
        </w:rPr>
      </w:pPr>
      <w:r>
        <w:rPr>
          <w:rFonts w:eastAsia="Times New Roman" w:cs="Times New Roman" w:ascii="Times New Roman" w:hAnsi="Times New Roman"/>
          <w:b/>
          <w:i/>
          <w:color w:val="000000"/>
        </w:rPr>
        <w:t xml:space="preserve">Obmedzenie či prerušenie prevádzky §2,V.306/2008 je dané zákonnému zástupcovi na vedomie spravidla 2 mesiace vopred. Obmedzenie či prerušenie prevádzky je možné aj zo závažných dôvodov, ak je ohrozené zdravie detí, alebo môže byť spôsobená závažná škoda na majetku. </w:t>
      </w:r>
    </w:p>
    <w:p>
      <w:pPr>
        <w:pStyle w:val="Normal"/>
        <w:widowControl w:val="false"/>
        <w:pBdr/>
        <w:spacing w:lineRule="auto" w:line="242" w:before="16" w:after="0"/>
        <w:ind w:right="75"/>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2" w:before="16" w:after="0"/>
        <w:ind w:right="75"/>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Prevádzka MŠ môže byť prerušená alebo obmedzená aj z dôvodu nízkeho počtu detí  po dohode so zriaďovateľom spravidla na 1 týždeň.</w:t>
      </w:r>
    </w:p>
    <w:p>
      <w:pPr>
        <w:pStyle w:val="Normal"/>
        <w:widowControl w:val="false"/>
        <w:pBdr/>
        <w:spacing w:lineRule="auto" w:line="245" w:before="2" w:after="0"/>
        <w:ind w:right="86"/>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5" w:before="2" w:after="0"/>
        <w:ind w:right="86"/>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i/>
          <w:color w:val="000000"/>
        </w:rPr>
        <w:t>Z dôvodu optimálneho zabezpečenia prevádzky MŠ (čerpanie dovoleniek ) učiteľky na pokyn riaditeľky školy zistia záujem rodičov o umiestnenie dieťaťa do MŠ (jarné prázdniny a pod.) Pri obmedzenej prevádzke je k dispozícií minimálne jedna trieda s dvoma pedagogickými zamestnancami.</w:t>
      </w:r>
    </w:p>
    <w:p>
      <w:pPr>
        <w:sectPr>
          <w:headerReference w:type="even" r:id="rId12"/>
          <w:headerReference w:type="default" r:id="rId13"/>
          <w:headerReference w:type="first" r:id="rId14"/>
          <w:footerReference w:type="even" r:id="rId15"/>
          <w:footerReference w:type="default" r:id="rId16"/>
          <w:footerReference w:type="first" r:id="rId17"/>
          <w:type w:val="nextPage"/>
          <w:pgSz w:w="11906" w:h="16838"/>
          <w:pgMar w:left="1370" w:right="1288" w:gutter="0" w:header="0" w:top="1374" w:footer="720" w:bottom="1093"/>
          <w:pgNumType w:start="1" w:fmt="decimal"/>
          <w:formProt w:val="false"/>
          <w:textDirection w:val="lrTb"/>
          <w:docGrid w:type="default" w:linePitch="100" w:charSpace="0"/>
        </w:sectPr>
      </w:pPr>
    </w:p>
    <w:p>
      <w:pPr>
        <w:pStyle w:val="Normal"/>
        <w:widowControl w:val="false"/>
        <w:pBdr/>
        <w:spacing w:lineRule="auto" w:line="245" w:before="725" w:after="0"/>
        <w:ind w:right="85"/>
        <w:jc w:val="both"/>
        <w:rPr>
          <w:rFonts w:ascii="Times New Roman" w:hAnsi="Times New Roman" w:eastAsia="Times New Roman" w:cs="Times New Roman"/>
          <w:b/>
          <w:bCs/>
          <w:color w:val="000000"/>
        </w:rPr>
      </w:pPr>
      <w:r>
        <w:rPr>
          <w:rFonts w:eastAsia="Times New Roman" w:cs="Times New Roman" w:ascii="Times New Roman" w:hAnsi="Times New Roman"/>
          <w:b/>
          <w:bCs/>
          <w:color w:val="000000"/>
        </w:rPr>
        <w:t>Termíny školských prázdnin v školskom roku 2024/2025</w:t>
      </w:r>
    </w:p>
    <w:tbl>
      <w:tblPr>
        <w:tblW w:w="9638" w:type="dxa"/>
        <w:jc w:val="left"/>
        <w:tblInd w:w="0" w:type="dxa"/>
        <w:tblLayout w:type="fixed"/>
        <w:tblCellMar>
          <w:top w:w="55" w:type="dxa"/>
          <w:left w:w="55" w:type="dxa"/>
          <w:bottom w:w="55" w:type="dxa"/>
          <w:right w:w="55" w:type="dxa"/>
        </w:tblCellMar>
        <w:tblLook w:firstRow="0" w:noVBand="0" w:lastRow="0" w:firstColumn="0" w:lastColumn="0" w:noHBand="0" w:val="0000"/>
      </w:tblPr>
      <w:tblGrid>
        <w:gridCol w:w="1696"/>
        <w:gridCol w:w="2945"/>
        <w:gridCol w:w="1869"/>
        <w:gridCol w:w="1743"/>
        <w:gridCol w:w="1385"/>
      </w:tblGrid>
      <w:tr>
        <w:trPr>
          <w:trHeight w:val="1134" w:hRule="atLeast"/>
        </w:trPr>
        <w:tc>
          <w:tcPr>
            <w:tcW w:w="1696" w:type="dxa"/>
            <w:tcBorders>
              <w:top w:val="single" w:sz="4" w:space="0" w:color="000000"/>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b/>
                <w:bCs/>
                <w:color w:val="000000"/>
              </w:rPr>
              <w:t>Prázdniny</w:t>
            </w:r>
          </w:p>
        </w:tc>
        <w:tc>
          <w:tcPr>
            <w:tcW w:w="2945" w:type="dxa"/>
            <w:tcBorders>
              <w:top w:val="single" w:sz="4" w:space="0" w:color="000000"/>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b/>
                <w:bCs/>
                <w:color w:val="000000"/>
              </w:rPr>
              <w:t>Posledný deň vyučovania pred začiatkom prázdnin</w:t>
            </w:r>
          </w:p>
        </w:tc>
        <w:tc>
          <w:tcPr>
            <w:tcW w:w="1869" w:type="dxa"/>
            <w:tcBorders>
              <w:top w:val="single" w:sz="4" w:space="0" w:color="000000"/>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b/>
                <w:bCs/>
                <w:color w:val="000000"/>
              </w:rPr>
              <w:t>Trvanie prázdnin</w:t>
            </w:r>
          </w:p>
        </w:tc>
        <w:tc>
          <w:tcPr>
            <w:tcW w:w="1743" w:type="dxa"/>
            <w:tcBorders>
              <w:top w:val="single" w:sz="4" w:space="0" w:color="000000"/>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b/>
                <w:bCs/>
                <w:color w:val="000000"/>
              </w:rPr>
              <w:t>Začiatok vyučovania po prázdninách</w:t>
            </w:r>
          </w:p>
        </w:tc>
        <w:tc>
          <w:tcPr>
            <w:tcW w:w="138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b/>
                <w:bCs/>
                <w:color w:val="000000"/>
              </w:rPr>
            </w:pPr>
            <w:r>
              <w:rPr>
                <w:rFonts w:eastAsia="Times New Roman" w:cs="Times New Roman" w:ascii="Times New Roman" w:hAnsi="Times New Roman"/>
                <w:b/>
                <w:bCs/>
                <w:color w:val="000000"/>
              </w:rPr>
              <w:t>Prevádzka</w:t>
            </w:r>
          </w:p>
        </w:tc>
      </w:tr>
      <w:tr>
        <w:trPr>
          <w:trHeight w:val="1134" w:hRule="atLeast"/>
        </w:trPr>
        <w:tc>
          <w:tcPr>
            <w:tcW w:w="1696" w:type="dxa"/>
            <w:tcBorders>
              <w:left w:val="single" w:sz="4" w:space="0" w:color="000000"/>
              <w:bottom w:val="single" w:sz="4" w:space="0" w:color="000000"/>
            </w:tcBorders>
            <w:shd w:color="auto" w:fill="auto" w:val="clear"/>
          </w:tcPr>
          <w:p>
            <w:pPr>
              <w:pStyle w:val="Normal"/>
              <w:widowControl w:val="false"/>
              <w:pBdr/>
              <w:spacing w:lineRule="auto" w:line="245" w:before="725" w:after="0"/>
              <w:ind w:right="85"/>
              <w:rPr>
                <w:rFonts w:ascii="Times New Roman" w:hAnsi="Times New Roman" w:eastAsia="Times New Roman" w:cs="Times New Roman"/>
                <w:color w:val="000000"/>
              </w:rPr>
            </w:pPr>
            <w:r>
              <w:rPr>
                <w:rFonts w:eastAsia="Times New Roman" w:cs="Times New Roman" w:ascii="Times New Roman" w:hAnsi="Times New Roman"/>
                <w:b/>
                <w:bCs/>
                <w:color w:val="000000"/>
              </w:rPr>
              <w:t>Jesenné</w:t>
            </w:r>
          </w:p>
        </w:tc>
        <w:tc>
          <w:tcPr>
            <w:tcW w:w="2945" w:type="dxa"/>
            <w:tcBorders>
              <w:left w:val="single" w:sz="4" w:space="0" w:color="000000"/>
              <w:bottom w:val="single" w:sz="4" w:space="0" w:color="000000"/>
            </w:tcBorders>
            <w:shd w:color="auto" w:fill="auto" w:val="clear"/>
          </w:tcPr>
          <w:p>
            <w:pPr>
              <w:pStyle w:val="Normal"/>
              <w:widowControl w:val="false"/>
              <w:pBdr/>
              <w:spacing w:lineRule="auto" w:line="245" w:before="725" w:after="0"/>
              <w:ind w:right="85"/>
              <w:rPr>
                <w:rFonts w:ascii="Times New Roman" w:hAnsi="Times New Roman" w:eastAsia="Times New Roman" w:cs="Times New Roman"/>
                <w:color w:val="000000"/>
              </w:rPr>
            </w:pPr>
            <w:r>
              <w:rPr>
                <w:rFonts w:eastAsia="Times New Roman" w:cs="Times New Roman" w:ascii="Times New Roman" w:hAnsi="Times New Roman"/>
                <w:color w:val="000000"/>
              </w:rPr>
              <w:t>29. október 2024 (utorok)</w:t>
            </w:r>
          </w:p>
        </w:tc>
        <w:tc>
          <w:tcPr>
            <w:tcW w:w="1869" w:type="dxa"/>
            <w:tcBorders>
              <w:left w:val="single" w:sz="4" w:space="0" w:color="000000"/>
              <w:bottom w:val="single" w:sz="4" w:space="0" w:color="000000"/>
            </w:tcBorders>
            <w:shd w:color="auto" w:fill="auto" w:val="clear"/>
          </w:tcPr>
          <w:p>
            <w:pPr>
              <w:pStyle w:val="Normal"/>
              <w:widowControl w:val="false"/>
              <w:pBdr/>
              <w:spacing w:lineRule="auto" w:line="245" w:before="725" w:after="0"/>
              <w:ind w:right="85"/>
              <w:rPr>
                <w:rFonts w:ascii="Times New Roman" w:hAnsi="Times New Roman" w:eastAsia="Times New Roman" w:cs="Times New Roman"/>
                <w:color w:val="000000"/>
              </w:rPr>
            </w:pPr>
            <w:r>
              <w:rPr>
                <w:rFonts w:eastAsia="Times New Roman" w:cs="Times New Roman" w:ascii="Times New Roman" w:hAnsi="Times New Roman"/>
                <w:color w:val="000000"/>
              </w:rPr>
              <w:t>30. október 2024 - 31. október 2024</w:t>
            </w:r>
          </w:p>
        </w:tc>
        <w:tc>
          <w:tcPr>
            <w:tcW w:w="1743" w:type="dxa"/>
            <w:tcBorders>
              <w:left w:val="single" w:sz="4" w:space="0" w:color="000000"/>
              <w:bottom w:val="single" w:sz="4" w:space="0" w:color="000000"/>
            </w:tcBorders>
            <w:shd w:color="auto" w:fill="auto" w:val="clear"/>
          </w:tcPr>
          <w:p>
            <w:pPr>
              <w:pStyle w:val="Normal"/>
              <w:widowControl w:val="false"/>
              <w:pBdr/>
              <w:spacing w:lineRule="auto" w:line="245" w:before="725" w:after="0"/>
              <w:ind w:right="85"/>
              <w:rPr>
                <w:rFonts w:ascii="Times New Roman" w:hAnsi="Times New Roman" w:eastAsia="Times New Roman" w:cs="Times New Roman"/>
                <w:color w:val="000000"/>
              </w:rPr>
            </w:pPr>
            <w:r>
              <w:rPr>
                <w:rFonts w:eastAsia="Times New Roman" w:cs="Times New Roman" w:ascii="Times New Roman" w:hAnsi="Times New Roman"/>
                <w:color w:val="000000"/>
              </w:rPr>
              <w:t>4. november 2024 (pondelok)</w:t>
            </w:r>
          </w:p>
        </w:tc>
        <w:tc>
          <w:tcPr>
            <w:tcW w:w="1385" w:type="dxa"/>
            <w:tcBorders>
              <w:left w:val="single" w:sz="4" w:space="0" w:color="000000"/>
              <w:bottom w:val="single" w:sz="4" w:space="0" w:color="000000"/>
              <w:right w:val="single" w:sz="4" w:space="0" w:color="000000"/>
            </w:tcBorders>
            <w:shd w:color="auto" w:fill="auto" w:val="clear"/>
          </w:tcPr>
          <w:p>
            <w:pPr>
              <w:pStyle w:val="Normal"/>
              <w:widowControl w:val="false"/>
              <w:pBdr/>
              <w:spacing w:lineRule="auto" w:line="245" w:before="725" w:after="0"/>
              <w:ind w:right="85"/>
              <w:rPr>
                <w:rFonts w:ascii="Times New Roman" w:hAnsi="Times New Roman" w:eastAsia="Times New Roman" w:cs="Times New Roman"/>
                <w:color w:val="000000"/>
              </w:rPr>
            </w:pPr>
            <w:r>
              <w:rPr>
                <w:rFonts w:eastAsia="Times New Roman" w:cs="Times New Roman" w:ascii="Times New Roman" w:hAnsi="Times New Roman"/>
                <w:color w:val="000000"/>
              </w:rPr>
              <w:t>Obmedzená  prerušená</w:t>
            </w:r>
          </w:p>
        </w:tc>
      </w:tr>
      <w:tr>
        <w:trPr>
          <w:trHeight w:val="1134" w:hRule="atLeast"/>
        </w:trPr>
        <w:tc>
          <w:tcPr>
            <w:tcW w:w="1696" w:type="dxa"/>
            <w:tcBorders>
              <w:left w:val="single" w:sz="4" w:space="0" w:color="000000"/>
              <w:bottom w:val="single" w:sz="4" w:space="0" w:color="000000"/>
            </w:tcBorders>
            <w:shd w:color="auto" w:fill="auto" w:val="clear"/>
          </w:tcPr>
          <w:p>
            <w:pPr>
              <w:pStyle w:val="Normal"/>
              <w:widowControl w:val="false"/>
              <w:pBdr/>
              <w:spacing w:lineRule="auto" w:line="245" w:before="725" w:after="0"/>
              <w:ind w:right="85"/>
              <w:rPr>
                <w:rFonts w:ascii="Times New Roman" w:hAnsi="Times New Roman" w:eastAsia="Times New Roman" w:cs="Times New Roman"/>
                <w:color w:val="000000"/>
              </w:rPr>
            </w:pPr>
            <w:r>
              <w:rPr>
                <w:rFonts w:eastAsia="Times New Roman" w:cs="Times New Roman" w:ascii="Times New Roman" w:hAnsi="Times New Roman"/>
                <w:b/>
                <w:bCs/>
                <w:color w:val="000000"/>
              </w:rPr>
              <w:t>Vianočné</w:t>
            </w:r>
          </w:p>
        </w:tc>
        <w:tc>
          <w:tcPr>
            <w:tcW w:w="2945"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20. december 2024 (piatok)</w:t>
            </w:r>
          </w:p>
        </w:tc>
        <w:tc>
          <w:tcPr>
            <w:tcW w:w="1869"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23. december 2024-</w:t>
              <w:br/>
              <w:t>7. január 2025</w:t>
            </w:r>
          </w:p>
        </w:tc>
        <w:tc>
          <w:tcPr>
            <w:tcW w:w="1743"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8. január 2025 (streda)</w:t>
            </w:r>
          </w:p>
        </w:tc>
        <w:tc>
          <w:tcPr>
            <w:tcW w:w="1385" w:type="dxa"/>
            <w:tcBorders>
              <w:left w:val="single" w:sz="4" w:space="0" w:color="000000"/>
              <w:bottom w:val="single" w:sz="4" w:space="0" w:color="000000"/>
              <w:right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Prerušená</w:t>
            </w:r>
          </w:p>
        </w:tc>
      </w:tr>
      <w:tr>
        <w:trPr>
          <w:trHeight w:val="1134" w:hRule="atLeast"/>
        </w:trPr>
        <w:tc>
          <w:tcPr>
            <w:tcW w:w="1696"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b/>
                <w:bCs/>
                <w:color w:val="000000"/>
              </w:rPr>
              <w:t>Jarné:</w:t>
              <w:br/>
              <w:t>Košický kraj,</w:t>
              <w:br/>
              <w:t>Prešovský kraj</w:t>
            </w:r>
          </w:p>
        </w:tc>
        <w:tc>
          <w:tcPr>
            <w:tcW w:w="2945"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14. február 2025 (piatok)</w:t>
            </w:r>
          </w:p>
        </w:tc>
        <w:tc>
          <w:tcPr>
            <w:tcW w:w="1869"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17. február 2025 - 21. február 2025</w:t>
            </w:r>
          </w:p>
        </w:tc>
        <w:tc>
          <w:tcPr>
            <w:tcW w:w="1743"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24. február 2025 (pondelok)</w:t>
            </w:r>
          </w:p>
        </w:tc>
        <w:tc>
          <w:tcPr>
            <w:tcW w:w="1385" w:type="dxa"/>
            <w:tcBorders>
              <w:left w:val="single" w:sz="4" w:space="0" w:color="000000"/>
              <w:bottom w:val="single" w:sz="4" w:space="0" w:color="000000"/>
              <w:right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Obmedzená</w:t>
            </w:r>
          </w:p>
        </w:tc>
      </w:tr>
      <w:tr>
        <w:trPr>
          <w:trHeight w:val="1134" w:hRule="atLeast"/>
        </w:trPr>
        <w:tc>
          <w:tcPr>
            <w:tcW w:w="1696" w:type="dxa"/>
            <w:tcBorders>
              <w:left w:val="single" w:sz="4" w:space="0" w:color="000000"/>
              <w:bottom w:val="single" w:sz="4" w:space="0" w:color="000000"/>
            </w:tcBorders>
            <w:shd w:color="auto" w:fill="auto" w:val="clear"/>
          </w:tcPr>
          <w:p>
            <w:pPr>
              <w:pStyle w:val="Normal"/>
              <w:widowControl w:val="false"/>
              <w:pBdr/>
              <w:spacing w:lineRule="auto" w:line="245" w:before="725" w:after="0"/>
              <w:ind w:right="85"/>
              <w:rPr>
                <w:rFonts w:ascii="Times New Roman" w:hAnsi="Times New Roman" w:eastAsia="Times New Roman" w:cs="Times New Roman"/>
                <w:color w:val="000000"/>
              </w:rPr>
            </w:pPr>
            <w:r>
              <w:rPr>
                <w:rFonts w:eastAsia="Times New Roman" w:cs="Times New Roman" w:ascii="Times New Roman" w:hAnsi="Times New Roman"/>
                <w:b/>
                <w:bCs/>
                <w:color w:val="000000"/>
              </w:rPr>
              <w:t>Jarné:</w:t>
              <w:br/>
              <w:t>Bratislavský kraj,</w:t>
              <w:br/>
              <w:t>Nitriansky kraj</w:t>
              <w:br/>
              <w:t>Trnavský kraj</w:t>
            </w:r>
          </w:p>
        </w:tc>
        <w:tc>
          <w:tcPr>
            <w:tcW w:w="2945"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21. február 2025 (piatok)</w:t>
            </w:r>
          </w:p>
        </w:tc>
        <w:tc>
          <w:tcPr>
            <w:tcW w:w="1869"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24. február 2025 – 28. február  2025</w:t>
            </w:r>
          </w:p>
        </w:tc>
        <w:tc>
          <w:tcPr>
            <w:tcW w:w="1743"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3. marec 2025 (pondelok)</w:t>
            </w:r>
          </w:p>
        </w:tc>
        <w:tc>
          <w:tcPr>
            <w:tcW w:w="1385" w:type="dxa"/>
            <w:tcBorders>
              <w:left w:val="single" w:sz="4" w:space="0" w:color="000000"/>
              <w:bottom w:val="single" w:sz="4" w:space="0" w:color="000000"/>
              <w:right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r>
          </w:p>
        </w:tc>
      </w:tr>
      <w:tr>
        <w:trPr>
          <w:trHeight w:val="1134" w:hRule="atLeast"/>
        </w:trPr>
        <w:tc>
          <w:tcPr>
            <w:tcW w:w="1696" w:type="dxa"/>
            <w:tcBorders>
              <w:left w:val="single" w:sz="4" w:space="0" w:color="000000"/>
              <w:bottom w:val="single" w:sz="4" w:space="0" w:color="000000"/>
            </w:tcBorders>
            <w:shd w:color="auto" w:fill="auto" w:val="clear"/>
          </w:tcPr>
          <w:p>
            <w:pPr>
              <w:pStyle w:val="Normal"/>
              <w:widowControl w:val="false"/>
              <w:pBdr/>
              <w:spacing w:lineRule="auto" w:line="245" w:before="725" w:after="0"/>
              <w:ind w:right="85"/>
              <w:rPr>
                <w:rFonts w:ascii="Times New Roman" w:hAnsi="Times New Roman" w:eastAsia="Times New Roman" w:cs="Times New Roman"/>
                <w:color w:val="000000"/>
              </w:rPr>
            </w:pPr>
            <w:r>
              <w:rPr>
                <w:rFonts w:eastAsia="Times New Roman" w:cs="Times New Roman" w:ascii="Times New Roman" w:hAnsi="Times New Roman"/>
                <w:b/>
                <w:bCs/>
                <w:color w:val="000000"/>
              </w:rPr>
              <w:t>Jarné:</w:t>
              <w:br/>
              <w:t>Banskobystrický kraj,</w:t>
              <w:br/>
              <w:t>Žilinský kraj,</w:t>
              <w:br/>
              <w:t>Trenčiansky kraj</w:t>
            </w:r>
          </w:p>
        </w:tc>
        <w:tc>
          <w:tcPr>
            <w:tcW w:w="2945"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28. február  2025 (piatok)</w:t>
            </w:r>
          </w:p>
        </w:tc>
        <w:tc>
          <w:tcPr>
            <w:tcW w:w="1869"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3. marec 2025 - 7. marec 2025</w:t>
            </w:r>
          </w:p>
        </w:tc>
        <w:tc>
          <w:tcPr>
            <w:tcW w:w="1743"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10. marec 2025 (pondelok)</w:t>
            </w:r>
          </w:p>
        </w:tc>
        <w:tc>
          <w:tcPr>
            <w:tcW w:w="1385" w:type="dxa"/>
            <w:tcBorders>
              <w:left w:val="single" w:sz="4" w:space="0" w:color="000000"/>
              <w:bottom w:val="single" w:sz="4" w:space="0" w:color="000000"/>
              <w:right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r>
          </w:p>
        </w:tc>
      </w:tr>
      <w:tr>
        <w:trPr>
          <w:trHeight w:val="1134" w:hRule="atLeast"/>
        </w:trPr>
        <w:tc>
          <w:tcPr>
            <w:tcW w:w="1696" w:type="dxa"/>
            <w:tcBorders>
              <w:left w:val="single" w:sz="4" w:space="0" w:color="000000"/>
              <w:bottom w:val="single" w:sz="4" w:space="0" w:color="000000"/>
            </w:tcBorders>
            <w:shd w:color="auto" w:fill="auto" w:val="clear"/>
          </w:tcPr>
          <w:p>
            <w:pPr>
              <w:pStyle w:val="Normal"/>
              <w:widowControl w:val="false"/>
              <w:pBdr/>
              <w:spacing w:lineRule="auto" w:line="245" w:before="725" w:after="0"/>
              <w:ind w:right="85"/>
              <w:rPr>
                <w:rFonts w:ascii="Times New Roman" w:hAnsi="Times New Roman" w:eastAsia="Times New Roman" w:cs="Times New Roman"/>
                <w:color w:val="000000"/>
              </w:rPr>
            </w:pPr>
            <w:r>
              <w:rPr>
                <w:rFonts w:eastAsia="Times New Roman" w:cs="Times New Roman" w:ascii="Times New Roman" w:hAnsi="Times New Roman"/>
                <w:b/>
                <w:bCs/>
                <w:color w:val="000000"/>
              </w:rPr>
              <w:t>Veľkonočné</w:t>
            </w:r>
          </w:p>
        </w:tc>
        <w:tc>
          <w:tcPr>
            <w:tcW w:w="2945"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16. apríl 2025</w:t>
            </w:r>
          </w:p>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(streda)</w:t>
            </w:r>
          </w:p>
        </w:tc>
        <w:tc>
          <w:tcPr>
            <w:tcW w:w="1869"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17. apríl 2025 – 22.4.2025</w:t>
            </w:r>
          </w:p>
        </w:tc>
        <w:tc>
          <w:tcPr>
            <w:tcW w:w="1743"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23. apríl 2025 (streda)</w:t>
            </w:r>
          </w:p>
        </w:tc>
        <w:tc>
          <w:tcPr>
            <w:tcW w:w="1385" w:type="dxa"/>
            <w:tcBorders>
              <w:left w:val="single" w:sz="4" w:space="0" w:color="000000"/>
              <w:bottom w:val="single" w:sz="4" w:space="0" w:color="000000"/>
              <w:right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Obmedzená  prerušená</w:t>
            </w:r>
          </w:p>
        </w:tc>
      </w:tr>
      <w:tr>
        <w:trPr>
          <w:trHeight w:val="1134" w:hRule="atLeast"/>
        </w:trPr>
        <w:tc>
          <w:tcPr>
            <w:tcW w:w="1696"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b/>
                <w:bCs/>
                <w:color w:val="000000"/>
              </w:rPr>
              <w:t>Letné</w:t>
            </w:r>
          </w:p>
        </w:tc>
        <w:tc>
          <w:tcPr>
            <w:tcW w:w="2945"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27. jún 2025 (piatok)</w:t>
            </w:r>
          </w:p>
        </w:tc>
        <w:tc>
          <w:tcPr>
            <w:tcW w:w="1869"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30. jún 2025 - 31. august 2025</w:t>
            </w:r>
          </w:p>
        </w:tc>
        <w:tc>
          <w:tcPr>
            <w:tcW w:w="1743" w:type="dxa"/>
            <w:tcBorders>
              <w:left w:val="single" w:sz="4" w:space="0" w:color="000000"/>
              <w:bottom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1. september 2025 (pondelok)</w:t>
            </w:r>
          </w:p>
        </w:tc>
        <w:tc>
          <w:tcPr>
            <w:tcW w:w="1385" w:type="dxa"/>
            <w:tcBorders>
              <w:left w:val="single" w:sz="4" w:space="0" w:color="000000"/>
              <w:bottom w:val="single" w:sz="4" w:space="0" w:color="000000"/>
              <w:right w:val="single" w:sz="4" w:space="0" w:color="000000"/>
            </w:tcBorders>
            <w:shd w:color="auto" w:fill="auto" w:val="clear"/>
          </w:tcPr>
          <w:p>
            <w:pPr>
              <w:pStyle w:val="Normal"/>
              <w:widowControl w:val="false"/>
              <w:pBdr/>
              <w:spacing w:lineRule="auto" w:line="245" w:before="725" w:after="0"/>
              <w:ind w:firstLine="4" w:left="49" w:right="85"/>
              <w:rPr>
                <w:rFonts w:ascii="Times New Roman" w:hAnsi="Times New Roman" w:eastAsia="Times New Roman" w:cs="Times New Roman"/>
                <w:color w:val="000000"/>
              </w:rPr>
            </w:pPr>
            <w:r>
              <w:rPr>
                <w:rFonts w:eastAsia="Times New Roman" w:cs="Times New Roman" w:ascii="Times New Roman" w:hAnsi="Times New Roman"/>
                <w:color w:val="000000"/>
              </w:rPr>
              <w:t>Prerušená</w:t>
            </w:r>
          </w:p>
        </w:tc>
      </w:tr>
    </w:tbl>
    <w:p>
      <w:pPr>
        <w:pStyle w:val="Normal"/>
        <w:widowControl w:val="false"/>
        <w:pBdr/>
        <w:spacing w:lineRule="auto" w:line="245" w:before="725" w:after="0"/>
        <w:ind w:right="85"/>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Pri obmedzení prevádzky v niektorej triede (chorobnosť detí alebo chorobnosť zamestnancov ) bude deťom zabezpečená výchovno – vzdelávacia činnosť spájaním tried tak, aby bol zabezpečený pedagogický proces a bezpečnosť detí. </w:t>
      </w:r>
    </w:p>
    <w:p>
      <w:pPr>
        <w:pStyle w:val="Normal"/>
        <w:widowControl w:val="false"/>
        <w:pBdr/>
        <w:spacing w:lineRule="auto" w:line="240" w:before="266" w:after="0"/>
        <w:ind w:left="58"/>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6.5 Úsporný režim chodu materskej školy</w:t>
      </w:r>
    </w:p>
    <w:p>
      <w:pPr>
        <w:pStyle w:val="Normal"/>
        <w:widowControl w:val="false"/>
        <w:pBdr/>
        <w:spacing w:lineRule="auto" w:line="240" w:before="266" w:after="0"/>
        <w:ind w:left="58"/>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2"/>
        <w:ind w:right="52"/>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Z dôvodu šetrenia finančných prostriedkov v prípade nízkej dochádzky detí do materskej školy z dôvodu zvýšenej chorobnosti, hlavne v zimných mesiacoch, riaditeľka môže rozhodnúť o spájaní tried. Spájajú sa tie triedy, kde je to ekonomicky najvýhodnejšie. Pri rozhodnutí o spájaní tried sa dbá na zabezpečenie kvalitnej výchovy a vzdelávania. Nadbytok zamestnancov v takomto prípade riaditeľka rieši udelením náhradného voľna alebo čerpaním dovolenky. </w:t>
      </w:r>
    </w:p>
    <w:p>
      <w:pPr>
        <w:pStyle w:val="Normal"/>
        <w:widowControl w:val="false"/>
        <w:pBdr/>
        <w:spacing w:lineRule="auto" w:line="240" w:before="15" w:after="0"/>
        <w:ind w:right="705"/>
        <w:rPr>
          <w:rFonts w:ascii="Times New Roman" w:hAnsi="Times New Roman" w:eastAsia="Times New Roman" w:cs="Times New Roman"/>
          <w:color w:val="000000"/>
        </w:rPr>
      </w:pPr>
      <w:r>
        <w:rPr>
          <w:rFonts w:eastAsia="Times New Roman" w:cs="Times New Roman" w:ascii="Times New Roman" w:hAnsi="Times New Roman"/>
          <w:color w:val="000000"/>
        </w:rPr>
        <w:t xml:space="preserve">* Chod školskej jedálne – kuchyne je v čase vedľajších prázdnin zabezpečený pri záväznom prihlásení sa na stravu 15 detí z celkového počtu zapísaných detí. </w:t>
      </w:r>
    </w:p>
    <w:p>
      <w:pPr>
        <w:pStyle w:val="Normal"/>
        <w:widowControl w:val="false"/>
        <w:pBdr/>
        <w:spacing w:lineRule="auto" w:line="240" w:before="298" w:after="0"/>
        <w:ind w:left="58"/>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6.6 Neprítomnosť dieťaťa</w:t>
      </w:r>
    </w:p>
    <w:p>
      <w:pPr>
        <w:pStyle w:val="Normal"/>
        <w:rPr>
          <w:rFonts w:ascii="Times New Roman" w:hAnsi="Times New Roman" w:eastAsia="Times New Roman"/>
          <w:b/>
          <w:color w:themeColor="text1" w:val="000000"/>
          <w:sz w:val="24"/>
          <w:szCs w:val="24"/>
        </w:rPr>
      </w:pPr>
      <w:r>
        <w:rPr>
          <w:rFonts w:eastAsia="Times New Roman" w:ascii="Times New Roman" w:hAnsi="Times New Roman"/>
          <w:b/>
          <w:color w:themeColor="text1" w:val="000000"/>
          <w:sz w:val="24"/>
          <w:szCs w:val="24"/>
        </w:rPr>
      </w:r>
    </w:p>
    <w:p>
      <w:pPr>
        <w:pStyle w:val="Normal"/>
        <w:rPr>
          <w:rFonts w:ascii="Times New Roman" w:hAnsi="Times New Roman" w:eastAsia="Times New Roman"/>
          <w:color w:themeColor="text1" w:val="000000"/>
        </w:rPr>
      </w:pPr>
      <w:r>
        <w:rPr>
          <w:rFonts w:eastAsia="Times New Roman" w:ascii="Times New Roman" w:hAnsi="Times New Roman"/>
          <w:b/>
          <w:color w:themeColor="text1" w:val="000000"/>
        </w:rPr>
        <w:t xml:space="preserve">Usmernenie pre materské školy, pri ospravedlňovaní neprítomnosti detí a žiakov v škole z dôvodu ochorenia   </w:t>
      </w:r>
      <w:r>
        <w:rPr>
          <w:rFonts w:eastAsia="Times New Roman" w:ascii="Times New Roman" w:hAnsi="Times New Roman"/>
          <w:color w:themeColor="text1" w:val="000000"/>
        </w:rPr>
        <w:t>(14. júna 2024)</w:t>
      </w:r>
    </w:p>
    <w:p>
      <w:pPr>
        <w:pStyle w:val="Normal"/>
        <w:rPr>
          <w:rFonts w:ascii="Times New Roman" w:hAnsi="Times New Roman" w:eastAsia="Times New Roman"/>
          <w:b/>
          <w:color w:themeColor="text1" w:val="000000"/>
        </w:rPr>
      </w:pPr>
      <w:r>
        <w:rPr>
          <w:rFonts w:eastAsia="Times New Roman" w:ascii="Times New Roman" w:hAnsi="Times New Roman"/>
          <w:b/>
          <w:color w:themeColor="text1" w:val="000000"/>
        </w:rPr>
        <w:t xml:space="preserve"> </w:t>
      </w:r>
    </w:p>
    <w:p>
      <w:pPr>
        <w:pStyle w:val="Normal"/>
        <w:spacing w:lineRule="auto" w:line="240"/>
        <w:jc w:val="both"/>
        <w:rPr>
          <w:rFonts w:ascii="Times New Roman" w:hAnsi="Times New Roman" w:eastAsia="Times New Roman" w:cs="Times New Roman"/>
        </w:rPr>
      </w:pPr>
      <w:r>
        <w:rPr>
          <w:rFonts w:eastAsia="Times New Roman" w:cs="Times New Roman" w:ascii="Times New Roman" w:hAnsi="Times New Roman"/>
        </w:rPr>
        <w:t xml:space="preserve">Podľa § 144 ods. 10 až 14 zákona č. 245/2008 Z. z. o výchove a vzdelávaní (školský zákon) a o zmene a doplnení niektorých zákonov v znení zákona č. 120/2024 Z. z. </w:t>
      </w:r>
      <w:r>
        <w:rPr>
          <w:rFonts w:eastAsia="Times New Roman" w:cs="Times New Roman" w:ascii="Times New Roman" w:hAnsi="Times New Roman"/>
          <w:b/>
        </w:rPr>
        <w:t xml:space="preserve">s účinnosťou </w:t>
        <w:br/>
        <w:t>od</w:t>
      </w:r>
      <w:r>
        <w:rPr>
          <w:rFonts w:eastAsia="Times New Roman" w:cs="Times New Roman" w:ascii="Times New Roman" w:hAnsi="Times New Roman"/>
        </w:rPr>
        <w:t xml:space="preserve"> </w:t>
      </w:r>
      <w:r>
        <w:rPr>
          <w:rFonts w:eastAsia="Times New Roman" w:cs="Times New Roman" w:ascii="Times New Roman" w:hAnsi="Times New Roman"/>
          <w:b/>
        </w:rPr>
        <w:t xml:space="preserve">1. júna 2024 </w:t>
      </w:r>
    </w:p>
    <w:p>
      <w:pPr>
        <w:pStyle w:val="Normal"/>
        <w:spacing w:lineRule="auto" w:line="240"/>
        <w:jc w:val="both"/>
        <w:rPr>
          <w:rFonts w:ascii="Times New Roman" w:hAnsi="Times New Roman" w:eastAsia="Times New Roman" w:cs="Times New Roman"/>
          <w:i/>
          <w:i/>
        </w:rPr>
      </w:pPr>
      <w:r>
        <w:rPr>
          <w:rFonts w:eastAsia="Times New Roman" w:cs="Times New Roman" w:ascii="Times New Roman" w:hAnsi="Times New Roman"/>
          <w:b/>
          <w:color w:val="000000"/>
        </w:rPr>
        <w:t xml:space="preserve"> </w:t>
      </w:r>
      <w:r>
        <w:rPr>
          <w:rFonts w:eastAsia="Times New Roman" w:cs="Times New Roman" w:ascii="Times New Roman" w:hAnsi="Times New Roman"/>
          <w:i/>
        </w:rPr>
        <w:t>(10) Neprítomnosť dieťaťa ospravedlňuje škola na základe žiadosti jeho zákonného zástupcu alebo zástupcu zariadenia.</w:t>
      </w:r>
    </w:p>
    <w:p>
      <w:pPr>
        <w:pStyle w:val="Normal"/>
        <w:spacing w:lineRule="auto" w:line="240"/>
        <w:jc w:val="both"/>
        <w:rPr>
          <w:rFonts w:ascii="Times New Roman" w:hAnsi="Times New Roman" w:eastAsia="Times New Roman" w:cs="Times New Roman"/>
          <w:b/>
          <w:i/>
          <w:i/>
        </w:rPr>
      </w:pPr>
      <w:r>
        <w:rPr>
          <w:rFonts w:eastAsia="Times New Roman" w:cs="Times New Roman" w:ascii="Times New Roman" w:hAnsi="Times New Roman"/>
          <w:i/>
        </w:rPr>
        <w:t>Ak neprítomnosť dieťaťa, ktoré plní povinné predprimárne vzdelávanie</w:t>
      </w:r>
      <w:r>
        <w:rPr>
          <w:rFonts w:eastAsia="Times New Roman" w:cs="Times New Roman" w:ascii="Times New Roman" w:hAnsi="Times New Roman"/>
          <w:b/>
          <w:i/>
        </w:rPr>
        <w:t xml:space="preserve">, z dôvodu ochorenia trvá najviac 5 po sebe nasledujúcich vyučovacích dní a súhrnne počas mesiaca najviac 10 vyučovacích dní, neprítomnosť sa ospravedlňuje bez predloženia potvrdenia od lekára. </w:t>
      </w:r>
      <w:r>
        <w:rPr>
          <w:rFonts w:eastAsia="Times New Roman" w:cs="Times New Roman" w:ascii="Times New Roman" w:hAnsi="Times New Roman"/>
          <w:i/>
        </w:rPr>
        <w:t>Ak neprítomnosť dieťaťa, ktoré plní povinné predprimárne vzdelávanie</w:t>
      </w:r>
      <w:r>
        <w:rPr>
          <w:rFonts w:eastAsia="Times New Roman" w:cs="Times New Roman" w:ascii="Times New Roman" w:hAnsi="Times New Roman"/>
          <w:b/>
          <w:i/>
        </w:rPr>
        <w:t xml:space="preserve">, z dôvodu ochorenia trvá viac ako 5 po sebe nasledujúcich vyučovacích dní alebo súhrnne počas mesiaca viac ako 10 vyučovacích dní, vyžaduje sa aj predloženie potvrdenia od lekára.  </w:t>
      </w:r>
    </w:p>
    <w:p>
      <w:pPr>
        <w:pStyle w:val="Normal"/>
        <w:spacing w:lineRule="auto" w:line="240"/>
        <w:jc w:val="both"/>
        <w:rPr>
          <w:rFonts w:ascii="Times New Roman" w:hAnsi="Times New Roman" w:eastAsia="Times New Roman" w:cs="Times New Roman"/>
          <w:i/>
          <w:i/>
        </w:rPr>
      </w:pPr>
      <w:r>
        <w:rPr>
          <w:rFonts w:eastAsia="Times New Roman" w:cs="Times New Roman" w:ascii="Times New Roman" w:hAnsi="Times New Roman"/>
          <w:i/>
        </w:rPr>
      </w:r>
    </w:p>
    <w:p>
      <w:pPr>
        <w:pStyle w:val="Normal"/>
        <w:spacing w:lineRule="auto" w:line="240"/>
        <w:jc w:val="both"/>
        <w:rPr>
          <w:rFonts w:ascii="Times New Roman" w:hAnsi="Times New Roman" w:eastAsia="Cambria" w:cs="Times New Roman" w:eastAsiaTheme="minorHAnsi"/>
          <w:b/>
          <w:i/>
          <w:i/>
          <w:lang w:eastAsia="en-US"/>
        </w:rPr>
      </w:pPr>
      <w:bookmarkStart w:id="0" w:name="_Hlk162279725"/>
      <w:r>
        <w:rPr>
          <w:rFonts w:eastAsia="Times New Roman" w:cs="Times New Roman" w:ascii="Times New Roman" w:hAnsi="Times New Roman"/>
          <w:i/>
        </w:rPr>
        <w:t xml:space="preserve">(13) </w:t>
      </w:r>
      <w:r>
        <w:rPr>
          <w:rFonts w:cs="Times New Roman" w:ascii="Times New Roman" w:hAnsi="Times New Roman"/>
          <w:i/>
        </w:rPr>
        <w:t xml:space="preserve">Vo výnimočných a osobitne odôvodnených prípadoch </w:t>
      </w:r>
      <w:r>
        <w:rPr>
          <w:rFonts w:cs="Times New Roman" w:ascii="Times New Roman" w:hAnsi="Times New Roman"/>
          <w:b/>
          <w:i/>
        </w:rPr>
        <w:t>škola môže vyžadovať lekárske potvrdenie</w:t>
      </w:r>
      <w:r>
        <w:rPr>
          <w:rFonts w:cs="Times New Roman" w:ascii="Times New Roman" w:hAnsi="Times New Roman"/>
          <w:i/>
        </w:rPr>
        <w:t xml:space="preserve"> o chorobe </w:t>
      </w:r>
      <w:r>
        <w:rPr>
          <w:rFonts w:cs="Times New Roman" w:ascii="Times New Roman" w:hAnsi="Times New Roman"/>
          <w:b/>
          <w:i/>
        </w:rPr>
        <w:t>alebo iný doklad potvrdzujúci odôvodnenosť neprítomnosti, najmä pri opakovanej neprítomnosti; to platí aj ak ide o ospravedlňovanie podľa odseku 11 alebo odseku 12.</w:t>
      </w:r>
      <w:bookmarkEnd w:id="0"/>
    </w:p>
    <w:p>
      <w:pPr>
        <w:pStyle w:val="Normal"/>
        <w:spacing w:lineRule="auto" w:line="240"/>
        <w:jc w:val="both"/>
        <w:rPr>
          <w:rFonts w:ascii="Times New Roman" w:hAnsi="Times New Roman" w:cs="Times New Roman"/>
          <w:i/>
          <w:i/>
        </w:rPr>
      </w:pPr>
      <w:r>
        <w:rPr>
          <w:rFonts w:cs="Times New Roman" w:ascii="Times New Roman" w:hAnsi="Times New Roman"/>
          <w:i/>
        </w:rPr>
      </w:r>
    </w:p>
    <w:p>
      <w:pPr>
        <w:pStyle w:val="Normal"/>
        <w:jc w:val="both"/>
        <w:rPr>
          <w:rFonts w:ascii="Times New Roman" w:hAnsi="Times New Roman" w:eastAsia="Times New Roman" w:cs="Times New Roman"/>
        </w:rPr>
      </w:pPr>
      <w:r>
        <w:rPr>
          <w:rFonts w:eastAsia="Times New Roman" w:cs="Times New Roman" w:ascii="Times New Roman" w:hAnsi="Times New Roman"/>
        </w:rPr>
        <w:t xml:space="preserve">Novelou sa spresnili podmienky ospravedlňovania neprítomnosti detí a žiakov na výchove a vzdelávaní v materských školách, základných školách a stredných školách z dôvodu ochorenia.   </w:t>
      </w:r>
    </w:p>
    <w:p>
      <w:pPr>
        <w:pStyle w:val="Normal"/>
        <w:jc w:val="both"/>
        <w:rPr>
          <w:rFonts w:ascii="Times New Roman" w:hAnsi="Times New Roman" w:eastAsia="Times New Roman" w:cs="Times New Roman"/>
          <w:i/>
          <w:i/>
        </w:rPr>
      </w:pPr>
      <w:r>
        <w:rPr>
          <w:rFonts w:eastAsia="Times New Roman" w:cs="Times New Roman" w:ascii="Times New Roman" w:hAnsi="Times New Roman"/>
          <w:i/>
        </w:rPr>
      </w:r>
    </w:p>
    <w:p>
      <w:pPr>
        <w:pStyle w:val="Normal"/>
        <w:jc w:val="both"/>
        <w:rPr>
          <w:rFonts w:ascii="Times New Roman" w:hAnsi="Times New Roman" w:eastAsia="Times New Roman" w:cs="Times New Roman"/>
          <w:i/>
          <w:i/>
        </w:rPr>
      </w:pPr>
      <w:r>
        <w:rPr>
          <w:rFonts w:eastAsia="Times New Roman" w:cs="Times New Roman" w:ascii="Times New Roman" w:hAnsi="Times New Roman"/>
          <w:i/>
        </w:rPr>
        <w:t xml:space="preserve">Vo všeobecnosti sa za dôvod ospravedlniteľnej neprítomnosti dieťaťa alebo žiaka na výchove a vzdelávaní podľa § 144 ods. 9 školského zákona uznáva najmä choroba, prípadne lekárom nariadený zákaz dochádzky do školy, mimoriadne nepriaznivé poveternostné podmienky alebo náhle prerušenie premávky hromadných dopravných prostriedkov, mimoriadne udalosti v rodine alebo účasť dieťaťa alebo žiaka na súťažiach. </w:t>
      </w:r>
    </w:p>
    <w:p>
      <w:pPr>
        <w:pStyle w:val="Normal"/>
        <w:jc w:val="both"/>
        <w:rPr>
          <w:rFonts w:ascii="Times New Roman" w:hAnsi="Times New Roman" w:eastAsia="Times New Roman" w:cs="Times New Roman"/>
        </w:rPr>
      </w:pPr>
      <w:r>
        <w:rPr>
          <w:rFonts w:eastAsia="Times New Roman" w:cs="Times New Roman" w:ascii="Times New Roman" w:hAnsi="Times New Roman"/>
        </w:rPr>
      </w:r>
    </w:p>
    <w:p>
      <w:pPr>
        <w:pStyle w:val="Normal"/>
        <w:jc w:val="both"/>
        <w:rPr>
          <w:rFonts w:ascii="Times New Roman" w:hAnsi="Times New Roman" w:eastAsia="Times New Roman" w:cs="Times New Roman"/>
          <w:i/>
          <w:i/>
        </w:rPr>
      </w:pPr>
      <w:r>
        <w:rPr>
          <w:rFonts w:eastAsia="Times New Roman" w:cs="Times New Roman" w:ascii="Times New Roman" w:hAnsi="Times New Roman"/>
          <w:i/>
        </w:rPr>
        <w:t xml:space="preserve">§ 144 ods. 11 a 12 upravuje podmienky, za ktorých škola ospravedlňuje neprítomnosť dieťaťa alebo žiaka, ktorá vznikla len </w:t>
      </w:r>
      <w:r>
        <w:rPr>
          <w:rFonts w:eastAsia="Times New Roman" w:cs="Times New Roman" w:ascii="Times New Roman" w:hAnsi="Times New Roman"/>
          <w:b/>
          <w:i/>
        </w:rPr>
        <w:t xml:space="preserve">z dôvodu ochorenia; </w:t>
      </w:r>
      <w:r>
        <w:rPr>
          <w:rFonts w:eastAsia="Times New Roman" w:cs="Times New Roman" w:ascii="Times New Roman" w:hAnsi="Times New Roman"/>
          <w:i/>
        </w:rPr>
        <w:t xml:space="preserve">§ 144 ods. 13 sa týka toho, že škola môže vyžadovať doklad odôvodňujúci neprítomnosť dieťaťa alebo žiaka aj v iných prípadoch, </w:t>
      </w:r>
      <w:r>
        <w:rPr>
          <w:rFonts w:eastAsia="Times New Roman" w:cs="Times New Roman" w:ascii="Times New Roman" w:hAnsi="Times New Roman"/>
          <w:b/>
          <w:i/>
        </w:rPr>
        <w:t xml:space="preserve">t. j. nielen ak ide o neprítomnosť z dôvodu ochorenia </w:t>
      </w:r>
      <w:r>
        <w:rPr>
          <w:rFonts w:eastAsia="Times New Roman" w:cs="Times New Roman" w:ascii="Times New Roman" w:hAnsi="Times New Roman"/>
          <w:i/>
        </w:rPr>
        <w:t>(napr. z rodinných dôvodov, nepriaznivých poveternostných podmienok)</w:t>
      </w:r>
      <w:r>
        <w:rPr>
          <w:rFonts w:eastAsia="Times New Roman" w:cs="Times New Roman" w:ascii="Times New Roman" w:hAnsi="Times New Roman"/>
          <w:b/>
          <w:i/>
        </w:rPr>
        <w:t xml:space="preserve">.   </w:t>
      </w:r>
      <w:r>
        <w:rPr>
          <w:rFonts w:eastAsia="Times New Roman" w:cs="Times New Roman" w:ascii="Times New Roman" w:hAnsi="Times New Roman"/>
          <w:i/>
        </w:rPr>
        <w:t xml:space="preserve">                   </w:t>
      </w:r>
    </w:p>
    <w:p>
      <w:pPr>
        <w:pStyle w:val="Normal"/>
        <w:jc w:val="both"/>
        <w:rPr>
          <w:rFonts w:ascii="Times New Roman" w:hAnsi="Times New Roman" w:eastAsia="Times New Roman" w:cs="Times New Roman"/>
        </w:rPr>
      </w:pPr>
      <w:r>
        <w:rPr>
          <w:rFonts w:eastAsia="Times New Roman" w:cs="Times New Roman" w:ascii="Times New Roman" w:hAnsi="Times New Roman"/>
        </w:rPr>
        <w:t xml:space="preserve">vyučovacími dňami sa na tento účel rozumie aj následnosť prerušená dňami, počas ktorých  sa výchova a vzdelávanie v materských školách neuskutočňuje, t. j. víkendy, dni pracovného pokoja alebo  obdobie prerušenia prevádzky materskej školy   </w:t>
      </w:r>
    </w:p>
    <w:p>
      <w:pPr>
        <w:pStyle w:val="Normal"/>
        <w:jc w:val="both"/>
        <w:rPr>
          <w:rFonts w:ascii="Times New Roman" w:hAnsi="Times New Roman" w:eastAsia="Times New Roman" w:cs="Times New Roman"/>
        </w:rPr>
      </w:pPr>
      <w:r>
        <w:rPr>
          <w:rFonts w:eastAsia="Times New Roman" w:cs="Times New Roman" w:ascii="Times New Roman" w:hAnsi="Times New Roman"/>
        </w:rPr>
      </w:r>
    </w:p>
    <w:p>
      <w:pPr>
        <w:pStyle w:val="Normal"/>
        <w:jc w:val="both"/>
        <w:rPr>
          <w:rFonts w:ascii="Times New Roman" w:hAnsi="Times New Roman" w:eastAsia="Times New Roman" w:cs="Times New Roman"/>
          <w:b/>
        </w:rPr>
      </w:pPr>
      <w:r>
        <w:rPr>
          <w:rFonts w:eastAsia="Times New Roman" w:cs="Times New Roman" w:ascii="Times New Roman" w:hAnsi="Times New Roman"/>
        </w:rPr>
        <w:t>- v prípade víkendu sú piatok a pondelok dva po sebe nasledujúce vyučovacie dni,</w:t>
      </w:r>
      <w:r>
        <w:rPr>
          <w:rFonts w:eastAsia="Times New Roman" w:cs="Times New Roman" w:ascii="Times New Roman" w:hAnsi="Times New Roman"/>
          <w:b/>
        </w:rPr>
        <w:t xml:space="preserve"> </w:t>
      </w:r>
    </w:p>
    <w:p>
      <w:pPr>
        <w:pStyle w:val="Normal"/>
        <w:jc w:val="both"/>
        <w:rPr>
          <w:rFonts w:ascii="Times New Roman" w:hAnsi="Times New Roman" w:eastAsia="Times New Roman" w:cs="Times New Roman"/>
        </w:rPr>
      </w:pPr>
      <w:r>
        <w:rPr>
          <w:rFonts w:eastAsia="Times New Roman" w:cs="Times New Roman" w:ascii="Times New Roman" w:hAnsi="Times New Roman"/>
          <w:b/>
        </w:rPr>
        <w:t xml:space="preserve">- </w:t>
      </w:r>
      <w:r>
        <w:rPr>
          <w:rFonts w:eastAsia="Times New Roman" w:cs="Times New Roman" w:ascii="Times New Roman" w:hAnsi="Times New Roman"/>
        </w:rPr>
        <w:t xml:space="preserve">v prípade prerušenia prevádzky materskej školy sú posledný vyučovací deň pred prerušením prevádzky materskej školy a prvý vyučovací deň po prerušení prevádzky materskej školy dva po sebe nasledujúce vyučovacie dni.  </w:t>
      </w:r>
    </w:p>
    <w:p>
      <w:pPr>
        <w:pStyle w:val="Normal"/>
        <w:jc w:val="both"/>
        <w:rPr>
          <w:rFonts w:ascii="Times New Roman" w:hAnsi="Times New Roman" w:eastAsia="Times New Roman" w:cs="Times New Roman"/>
        </w:rPr>
      </w:pPr>
      <w:r>
        <w:rPr>
          <w:rFonts w:eastAsia="Times New Roman" w:cs="Times New Roman" w:ascii="Times New Roman" w:hAnsi="Times New Roman"/>
        </w:rPr>
      </w:r>
    </w:p>
    <w:p>
      <w:pPr>
        <w:pStyle w:val="Normal"/>
        <w:jc w:val="both"/>
        <w:rPr>
          <w:rFonts w:ascii="Times New Roman" w:hAnsi="Times New Roman" w:eastAsia="Times New Roman" w:cs="Times New Roman"/>
        </w:rPr>
      </w:pPr>
      <w:r>
        <w:rPr>
          <w:rFonts w:eastAsia="Times New Roman" w:cs="Times New Roman" w:ascii="Times New Roman" w:hAnsi="Times New Roman"/>
        </w:rPr>
        <w:t xml:space="preserve">Vo výnimočnom a osobitne odôvodnenom prípade </w:t>
      </w:r>
      <w:r>
        <w:rPr>
          <w:rFonts w:eastAsia="Times New Roman" w:cs="Times New Roman" w:ascii="Times New Roman" w:hAnsi="Times New Roman"/>
          <w:b/>
        </w:rPr>
        <w:t xml:space="preserve">môže škola vyžadovať </w:t>
      </w:r>
      <w:r>
        <w:rPr>
          <w:rFonts w:eastAsia="Times New Roman" w:ascii="Times New Roman" w:hAnsi="Times New Roman"/>
        </w:rPr>
        <w:t xml:space="preserve">lekárske potvrdenie o chorobe </w:t>
      </w:r>
      <w:r>
        <w:rPr>
          <w:rFonts w:eastAsia="Times New Roman" w:cs="Times New Roman" w:ascii="Times New Roman" w:hAnsi="Times New Roman"/>
        </w:rPr>
        <w:t xml:space="preserve">aj ak ide o neprítomnosť z dôvodu ochorenia </w:t>
      </w:r>
      <w:r>
        <w:rPr>
          <w:rFonts w:eastAsia="Times New Roman" w:cs="Times New Roman" w:ascii="Times New Roman" w:hAnsi="Times New Roman"/>
          <w:b/>
        </w:rPr>
        <w:t>v trvaní menej</w:t>
      </w:r>
      <w:r>
        <w:rPr>
          <w:rFonts w:eastAsia="Times New Roman" w:cs="Times New Roman" w:ascii="Times New Roman" w:hAnsi="Times New Roman"/>
        </w:rPr>
        <w:t xml:space="preserve"> ako 7 po sebe nasledujúcich vyučovacích dní alebo súhrnne menej ako 14 vyučovacích dní počas mesiaca. </w:t>
      </w:r>
    </w:p>
    <w:p>
      <w:pPr>
        <w:pStyle w:val="Normal"/>
        <w:jc w:val="both"/>
        <w:rPr>
          <w:rFonts w:ascii="Times New Roman" w:hAnsi="Times New Roman" w:eastAsia="Times New Roman" w:cs="Times New Roman"/>
        </w:rPr>
      </w:pPr>
      <w:r>
        <w:rPr>
          <w:rFonts w:eastAsia="Times New Roman" w:cs="Times New Roman" w:ascii="Times New Roman" w:hAnsi="Times New Roman"/>
        </w:rPr>
      </w:r>
    </w:p>
    <w:p>
      <w:pPr>
        <w:pStyle w:val="Normal"/>
        <w:spacing w:lineRule="auto" w:line="240"/>
        <w:jc w:val="both"/>
        <w:rPr>
          <w:rFonts w:ascii="Times New Roman" w:hAnsi="Times New Roman" w:eastAsia="Times New Roman" w:cs="Times New Roman"/>
        </w:rPr>
      </w:pPr>
      <w:r>
        <w:rPr>
          <w:rFonts w:cs="Times New Roman" w:ascii="Times New Roman" w:hAnsi="Times New Roman"/>
        </w:rPr>
        <w:t xml:space="preserve">Medzi </w:t>
      </w:r>
      <w:r>
        <w:rPr>
          <w:rFonts w:cs="Times New Roman" w:ascii="Times New Roman" w:hAnsi="Times New Roman"/>
          <w:b/>
        </w:rPr>
        <w:t>výnimočné a osobitne odôvodnené</w:t>
      </w:r>
      <w:r>
        <w:rPr>
          <w:rFonts w:cs="Times New Roman" w:ascii="Times New Roman" w:hAnsi="Times New Roman"/>
        </w:rPr>
        <w:t xml:space="preserve"> prípady, kedy materská škola môže vyžadovať potvrdenie od lekára v prípade akejkoľvek neprítomnosti z dôvodu ochorenia, teda aj neprítomnosť, ktorá </w:t>
      </w:r>
      <w:r>
        <w:rPr>
          <w:rFonts w:cs="Times New Roman" w:ascii="Times New Roman" w:hAnsi="Times New Roman"/>
          <w:b/>
        </w:rPr>
        <w:t>nepresahuje</w:t>
      </w:r>
      <w:r>
        <w:rPr>
          <w:rFonts w:cs="Times New Roman" w:ascii="Times New Roman" w:hAnsi="Times New Roman"/>
        </w:rPr>
        <w:t xml:space="preserve"> ustanovený počet vyučovacích dní podľa § 144 ods. 11 a 12 školského zákona, </w:t>
      </w:r>
      <w:r>
        <w:rPr>
          <w:rFonts w:cs="Times New Roman" w:ascii="Times New Roman" w:hAnsi="Times New Roman"/>
          <w:b/>
        </w:rPr>
        <w:t>patria najmä</w:t>
      </w:r>
      <w:r>
        <w:rPr>
          <w:rFonts w:cs="Times New Roman" w:ascii="Times New Roman" w:hAnsi="Times New Roman"/>
        </w:rPr>
        <w:t xml:space="preserve"> </w:t>
      </w:r>
      <w:r>
        <w:rPr>
          <w:rFonts w:eastAsia="Times New Roman" w:cs="Times New Roman" w:ascii="Times New Roman" w:hAnsi="Times New Roman"/>
        </w:rPr>
        <w:t xml:space="preserve">opakovaná neprítomnosť dieťaťa a okolnosti nasvedčujúce tomu, že ochorenie dieťaťa je účelový dôvod na ospravedlnenie jeho neprítomnosti. </w:t>
      </w:r>
    </w:p>
    <w:p>
      <w:pPr>
        <w:pStyle w:val="Normal"/>
        <w:spacing w:lineRule="auto" w:line="240"/>
        <w:jc w:val="both"/>
        <w:rPr>
          <w:rFonts w:ascii="Times New Roman" w:hAnsi="Times New Roman" w:eastAsia="Cambria" w:cs="Times New Roman" w:eastAsiaTheme="minorHAnsi"/>
          <w:lang w:eastAsia="en-US"/>
        </w:rPr>
      </w:pPr>
      <w:r>
        <w:rPr>
          <w:rFonts w:eastAsia="Cambria" w:cs="Times New Roman" w:eastAsiaTheme="minorHAnsi" w:ascii="Times New Roman" w:hAnsi="Times New Roman"/>
          <w:lang w:eastAsia="en-US"/>
        </w:rPr>
      </w:r>
    </w:p>
    <w:p>
      <w:pPr>
        <w:pStyle w:val="Normal"/>
        <w:spacing w:lineRule="auto" w:line="240"/>
        <w:jc w:val="both"/>
        <w:rPr>
          <w:rFonts w:ascii="Times New Roman" w:hAnsi="Times New Roman" w:cs="Times New Roman"/>
        </w:rPr>
      </w:pPr>
      <w:r>
        <w:rPr>
          <w:rFonts w:cs="Times New Roman" w:ascii="Times New Roman" w:hAnsi="Times New Roman"/>
        </w:rPr>
        <w:t xml:space="preserve">Z vyššie uvedeného dôvodu je potrebné, aby materská škola </w:t>
      </w:r>
      <w:r>
        <w:rPr>
          <w:rFonts w:cs="Times New Roman" w:ascii="Times New Roman" w:hAnsi="Times New Roman"/>
          <w:b/>
        </w:rPr>
        <w:t>v rámci kontroly riadneho plnenia predprimárneho vzdelávania</w:t>
      </w:r>
      <w:r>
        <w:rPr>
          <w:rFonts w:cs="Times New Roman" w:ascii="Times New Roman" w:hAnsi="Times New Roman"/>
        </w:rPr>
        <w:t>, v jednotlivých prípadoch dôsledne posudzovala dôvody na vyžiadanie si potvrdenia od lekára na ospravedlnenie neprítomnosti dieťaťa na výchove a vzdelávaní.</w:t>
      </w:r>
    </w:p>
    <w:p>
      <w:pPr>
        <w:pStyle w:val="Normal"/>
        <w:widowControl w:val="false"/>
        <w:pBdr/>
        <w:spacing w:lineRule="auto" w:line="238" w:before="13" w:after="0"/>
        <w:ind w:right="60"/>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38" w:before="13" w:after="0"/>
        <w:ind w:right="60"/>
        <w:jc w:val="both"/>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V prípade výskytu pedikulózy ( napadnutí všou detskou) je bezpodmienečne nutná spolupráce s rodičmi všetkých detí. Učiteľky samé nemôžu deťom hlavy plošne kontrolovať, aby nerozšírili pedikulózu na ďalšie deti, ale informujú čo najskôr po zistení nákazy ako rodičov daného dieťaťa, tak rodičov ostatných detí. Zbaviť detí vší je povinnosťou rodičov, nie pedagogických zamestnancov. Pri hromadnom výskyte vší bude informovaný regionálny ústav verejného zdravotníctva. </w:t>
      </w:r>
    </w:p>
    <w:p>
      <w:pPr>
        <w:pStyle w:val="Normal"/>
        <w:widowControl w:val="false"/>
        <w:pBdr/>
        <w:spacing w:lineRule="auto" w:line="240" w:before="268" w:after="0"/>
        <w:ind w:left="57"/>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7.4 Opatrenia v prípade pedikulózy </w:t>
      </w:r>
    </w:p>
    <w:p>
      <w:pPr>
        <w:pStyle w:val="Normal"/>
        <w:widowControl w:val="false"/>
        <w:pBdr/>
        <w:spacing w:lineRule="auto" w:line="240" w:before="284" w:after="0"/>
        <w:ind w:firstLine="4" w:left="51" w:right="787"/>
        <w:rPr>
          <w:rFonts w:ascii="Times New Roman" w:hAnsi="Times New Roman" w:eastAsia="Times New Roman" w:cs="Times New Roman"/>
          <w:color w:val="000000"/>
        </w:rPr>
      </w:pPr>
      <w:r>
        <w:rPr>
          <w:rFonts w:eastAsia="Times New Roman" w:cs="Times New Roman" w:ascii="Times New Roman" w:hAnsi="Times New Roman"/>
          <w:b/>
          <w:color w:val="000000"/>
        </w:rPr>
        <w:t xml:space="preserve">Pedikulóza </w:t>
      </w:r>
      <w:r>
        <w:rPr>
          <w:rFonts w:eastAsia="Times New Roman" w:cs="Times New Roman" w:ascii="Times New Roman" w:hAnsi="Times New Roman"/>
          <w:color w:val="000000"/>
        </w:rPr>
        <w:t>(zavšivanie) je prenosné parazitárne ochorenie, ktoré spôsobuje parazit voš detská, hlavová.</w:t>
      </w:r>
    </w:p>
    <w:p>
      <w:pPr>
        <w:pStyle w:val="Normal"/>
        <w:widowControl w:val="false"/>
        <w:pBdr/>
        <w:spacing w:lineRule="auto" w:line="240" w:before="298" w:after="0"/>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Preventívne povinnosti školy: </w:t>
      </w:r>
    </w:p>
    <w:p>
      <w:pPr>
        <w:pStyle w:val="Normal"/>
        <w:widowControl w:val="false"/>
        <w:pBdr/>
        <w:spacing w:lineRule="auto" w:line="245" w:before="12" w:after="0"/>
        <w:ind w:right="191"/>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5" w:before="12" w:after="0"/>
        <w:ind w:right="191"/>
        <w:rPr>
          <w:rFonts w:ascii="Times New Roman" w:hAnsi="Times New Roman" w:eastAsia="Times New Roman" w:cs="Times New Roman"/>
          <w:color w:val="000000"/>
        </w:rPr>
      </w:pPr>
      <w:r>
        <w:rPr>
          <w:rFonts w:eastAsia="Times New Roman" w:cs="Times New Roman" w:ascii="Times New Roman" w:hAnsi="Times New Roman"/>
          <w:color w:val="000000"/>
        </w:rPr>
        <w:t>- zabezpečiť informovanosť všetkých zákonných zástupcov detí navštevujúcich školu, o prevencii výskytu vší v zariadení a ich povinnostiach</w:t>
      </w:r>
    </w:p>
    <w:p>
      <w:pPr>
        <w:pStyle w:val="Normal"/>
        <w:widowControl w:val="false"/>
        <w:pBdr/>
        <w:spacing w:lineRule="auto" w:line="245" w:before="13" w:after="0"/>
        <w:ind w:right="169"/>
        <w:rPr>
          <w:rFonts w:ascii="Times New Roman" w:hAnsi="Times New Roman" w:eastAsia="Times New Roman" w:cs="Times New Roman"/>
          <w:color w:val="000000"/>
        </w:rPr>
      </w:pPr>
      <w:r>
        <w:rPr>
          <w:rFonts w:eastAsia="Times New Roman" w:cs="Times New Roman" w:ascii="Times New Roman" w:hAnsi="Times New Roman"/>
          <w:color w:val="000000"/>
        </w:rPr>
        <w:t xml:space="preserve">- zodpovedať za dodržovanie hygienických zásad v rodine, dodržiavanie osobnej hygieny vrátane: -   častá výmena osobnej a posteľnej bielizne, </w:t>
      </w:r>
    </w:p>
    <w:p>
      <w:pPr>
        <w:pStyle w:val="Normal"/>
        <w:widowControl w:val="false"/>
        <w:pBdr/>
        <w:spacing w:lineRule="auto" w:line="240" w:before="2"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pranie bielizne pri vysokých teplotách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pranie a dezinsekcia čiapok, šatiek, šálov, hrebeňov,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pravidelné prehliadky vlasov detí,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poslať dieťa do kolektívneho zariadenia bez vší a hníd, </w:t>
      </w:r>
    </w:p>
    <w:p>
      <w:pPr>
        <w:pStyle w:val="Normal"/>
        <w:widowControl w:val="false"/>
        <w:pBdr/>
        <w:spacing w:lineRule="auto" w:line="245" w:before="13" w:after="0"/>
        <w:ind w:right="500"/>
        <w:rPr>
          <w:rFonts w:ascii="Times New Roman" w:hAnsi="Times New Roman" w:eastAsia="Times New Roman" w:cs="Times New Roman"/>
          <w:color w:val="000000"/>
        </w:rPr>
      </w:pPr>
      <w:r>
        <w:rPr>
          <w:rFonts w:eastAsia="Times New Roman" w:cs="Times New Roman" w:ascii="Times New Roman" w:hAnsi="Times New Roman"/>
          <w:color w:val="000000"/>
        </w:rPr>
        <w:t xml:space="preserve">- ihneď informovať triedneho učiteľa, vedenie školy o výskyte vší u svojho dieťaťa za účelom zabezpečenia opatrení aj v kolektívnom zariadení. </w:t>
      </w:r>
      <w:r>
        <w:rPr>
          <w:rFonts w:eastAsia="Times New Roman" w:cs="Times New Roman" w:ascii="Times New Roman" w:hAnsi="Times New Roman"/>
          <w:color w:val="000000"/>
          <w:sz w:val="24"/>
          <w:szCs w:val="24"/>
        </w:rPr>
        <w:t xml:space="preserve"> </w:t>
      </w:r>
    </w:p>
    <w:p>
      <w:pPr>
        <w:pStyle w:val="Normal"/>
        <w:widowControl w:val="false"/>
        <w:pBdr/>
        <w:spacing w:lineRule="auto" w:line="245" w:before="4" w:after="0"/>
        <w:ind w:hanging="1" w:left="54" w:right="712"/>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5" w:before="4" w:after="0"/>
        <w:ind w:hanging="1" w:left="54" w:right="712"/>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Návrh odporúčaní postupu pri podozrení na výskyt prenosného parazitárneho ochorenia - povinnosti v materskej škole: </w:t>
      </w:r>
    </w:p>
    <w:p>
      <w:pPr>
        <w:pStyle w:val="Normal"/>
        <w:widowControl w:val="false"/>
        <w:pBdr/>
        <w:spacing w:lineRule="auto" w:line="245" w:before="293" w:after="0"/>
        <w:ind w:right="77"/>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Pri akomkoľvek podozrení učiteľky na možný výskyt vší ( dieťa sa škriabe, je nekľudné, nesústredené, pohľadom, prezeraním vlasovej časti hlavy) oznámiť túto skutočnosť vedeniu školy a zákonnému zástupcovi dieťaťa. </w:t>
      </w:r>
    </w:p>
    <w:p>
      <w:pPr>
        <w:pStyle w:val="Normal"/>
        <w:widowControl w:val="false"/>
        <w:pBdr/>
        <w:spacing w:lineRule="auto" w:line="240" w:before="14" w:after="0"/>
        <w:ind w:right="91"/>
        <w:rPr>
          <w:rFonts w:ascii="Times New Roman" w:hAnsi="Times New Roman" w:eastAsia="Times New Roman" w:cs="Times New Roman"/>
          <w:color w:val="000000"/>
        </w:rPr>
      </w:pPr>
      <w:r>
        <w:rPr>
          <w:rFonts w:eastAsia="Times New Roman" w:cs="Times New Roman" w:ascii="Times New Roman" w:hAnsi="Times New Roman"/>
          <w:color w:val="000000"/>
        </w:rPr>
        <w:t>* Učiteľka dohliadne, aby vrchný odev ( hlavne čiapky, šály ), osobná (v materskej škole posteľná bielizeň, hrebene) a ďalšie predmety, s ktorými prišla hlava dieťaťa podozrivého zo</w:t>
      </w:r>
    </w:p>
    <w:p>
      <w:pPr>
        <w:pStyle w:val="Normal"/>
        <w:widowControl w:val="false"/>
        <w:pBdr/>
        <w:spacing w:lineRule="auto" w:line="245"/>
        <w:ind w:right="94"/>
        <w:rPr>
          <w:rFonts w:ascii="Times New Roman" w:hAnsi="Times New Roman" w:eastAsia="Times New Roman" w:cs="Times New Roman"/>
          <w:color w:val="000000"/>
        </w:rPr>
      </w:pPr>
      <w:r>
        <w:rPr>
          <w:rFonts w:eastAsia="Times New Roman" w:cs="Times New Roman" w:ascii="Times New Roman" w:hAnsi="Times New Roman"/>
          <w:color w:val="000000"/>
        </w:rPr>
        <w:t xml:space="preserve">zavšivavenia do styku, neboli spoločne uložené ( v šatni, na vešiakoch a pod.) s odevmi a predmetmi ostatných detí/žiakov, príp. aby ich iné deti nepoužívali. </w:t>
      </w:r>
    </w:p>
    <w:p>
      <w:pPr>
        <w:pStyle w:val="Normal"/>
        <w:widowControl w:val="false"/>
        <w:pBdr/>
        <w:spacing w:lineRule="auto" w:line="245" w:before="13" w:after="0"/>
        <w:ind w:right="68"/>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Učiteľka zákonnému zástupcovi odporučí navštíviť príslušného všeobecného lekára pre deti a mládež za účelom potvrdenia diagnózy zavšivavenia a podľa jeho pokynov zabezpečiť odvšivavenie dieťaťa. Zároveň ho požiada posteľnú a osobnú bielizeň dieťaťa vyvariť príp. vyprať pri vysokých teplotách, dôkladne vysušiť a vyžehliť. Pokiaľ pranie posteľnej bielizne a iného prádla zabezpečuje materská škola, je nutné ho vyvariť, vyprať pri vysokej teplote, vysušiť a vyžehliť. </w:t>
      </w:r>
    </w:p>
    <w:p>
      <w:pPr>
        <w:pStyle w:val="Normal"/>
        <w:widowControl w:val="false"/>
        <w:pBdr/>
        <w:spacing w:lineRule="auto" w:line="242" w:before="14" w:after="0"/>
        <w:ind w:right="64"/>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Dezinsekcii je nutné podrobiť aj predmety, ktoré prišli do styku s vlasovou časťou hlavy, a to vyvarením (hrebene), resp. postriekaním insekticídnym prípravkom na lezúci hmyz (matrace a žinenky) nechať ich dôkladne vyvetrať, vystaviť účinkom slnečného žiarenia a minimálne 3 – 4 dni nepoužívať.  </w:t>
      </w:r>
    </w:p>
    <w:p>
      <w:pPr>
        <w:pStyle w:val="Normal"/>
        <w:widowControl w:val="false"/>
        <w:pBdr/>
        <w:spacing w:lineRule="auto" w:line="242" w:before="14" w:after="0"/>
        <w:ind w:right="79"/>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Vykonať dezinsekciu v rovnakom čase v celom kolektíve (aj u zdravých členov), v ktorom bol výskyt vší zistený t.j. rodina, škola. Informácie o dezinsekčných preparátoch je možné získať u praktického lekára, lekárnika. </w:t>
      </w:r>
    </w:p>
    <w:p>
      <w:pPr>
        <w:pStyle w:val="Normal"/>
        <w:widowControl w:val="false"/>
        <w:pBdr/>
        <w:spacing w:lineRule="auto" w:line="245" w:before="16" w:after="0"/>
        <w:ind w:right="28"/>
        <w:rPr>
          <w:rFonts w:ascii="Times New Roman" w:hAnsi="Times New Roman" w:eastAsia="Times New Roman" w:cs="Times New Roman"/>
          <w:color w:val="000000"/>
        </w:rPr>
      </w:pPr>
      <w:r>
        <w:rPr>
          <w:rFonts w:eastAsia="Times New Roman" w:cs="Times New Roman" w:ascii="Times New Roman" w:hAnsi="Times New Roman"/>
          <w:color w:val="000000"/>
        </w:rPr>
        <w:t>* Zopakovať dezinsekciu po 8 - 14 dňoch na zaistenie spoľahlivého účinku.</w:t>
      </w:r>
    </w:p>
    <w:p>
      <w:pPr>
        <w:pStyle w:val="Normal"/>
        <w:widowControl w:val="false"/>
        <w:pBdr/>
        <w:spacing w:lineRule="auto" w:line="245" w:before="16" w:after="0"/>
        <w:ind w:right="28"/>
        <w:rPr>
          <w:rFonts w:ascii="Times New Roman" w:hAnsi="Times New Roman" w:eastAsia="Times New Roman" w:cs="Times New Roman"/>
          <w:color w:val="000000"/>
        </w:rPr>
      </w:pPr>
      <w:r>
        <w:rPr>
          <w:rFonts w:eastAsia="Times New Roman" w:cs="Times New Roman" w:ascii="Times New Roman" w:hAnsi="Times New Roman"/>
          <w:color w:val="000000"/>
        </w:rPr>
        <w:t xml:space="preserve">* Vedenie školy požiada zákonných zástupcov o súčinnosť, tzn. aby priebežne kontrolovali vlasy u svojich detí. </w:t>
      </w:r>
    </w:p>
    <w:p>
      <w:pPr>
        <w:pStyle w:val="Normal"/>
        <w:widowControl w:val="false"/>
        <w:pBdr/>
        <w:spacing w:lineRule="auto" w:line="245" w:before="16" w:after="0"/>
        <w:ind w:right="28"/>
        <w:rPr>
          <w:rFonts w:ascii="Times New Roman" w:hAnsi="Times New Roman" w:eastAsia="Times New Roman" w:cs="Times New Roman"/>
          <w:color w:val="000000"/>
        </w:rPr>
      </w:pPr>
      <w:r>
        <w:rPr>
          <w:rFonts w:eastAsia="Times New Roman" w:cs="Times New Roman" w:ascii="Times New Roman" w:hAnsi="Times New Roman"/>
          <w:color w:val="000000"/>
        </w:rPr>
        <w:t xml:space="preserve">* Učiteľka v detskom kolektíve následne vykonáva preventívne opatrenia, a to priebežným </w:t>
      </w:r>
    </w:p>
    <w:p>
      <w:pPr>
        <w:pStyle w:val="Normal"/>
        <w:widowControl w:val="false"/>
        <w:pBdr/>
        <w:spacing w:lineRule="auto" w:line="245" w:before="2" w:after="0"/>
        <w:ind w:right="53"/>
        <w:rPr>
          <w:rFonts w:ascii="Times New Roman" w:hAnsi="Times New Roman" w:eastAsia="Times New Roman" w:cs="Times New Roman"/>
          <w:color w:val="000000"/>
        </w:rPr>
      </w:pPr>
      <w:r>
        <w:rPr>
          <w:rFonts w:eastAsia="Times New Roman" w:cs="Times New Roman" w:ascii="Times New Roman" w:hAnsi="Times New Roman"/>
          <w:color w:val="000000"/>
        </w:rPr>
        <w:t xml:space="preserve">sledovaním charakteristických prejavov možného výskytu vší u ďalších detí v rámci ranného filtra deťom vhodným spôsobom prezrie aj vlasovú časť hlavy. </w:t>
      </w:r>
    </w:p>
    <w:p>
      <w:pPr>
        <w:pStyle w:val="Normal"/>
        <w:widowControl w:val="false"/>
        <w:pBdr/>
        <w:spacing w:lineRule="auto" w:line="240" w:before="13" w:after="0"/>
        <w:ind w:right="317"/>
        <w:rPr>
          <w:rFonts w:ascii="Times New Roman" w:hAnsi="Times New Roman" w:eastAsia="Times New Roman" w:cs="Times New Roman"/>
          <w:color w:val="000000"/>
        </w:rPr>
      </w:pPr>
      <w:r>
        <w:rPr>
          <w:rFonts w:eastAsia="Times New Roman" w:cs="Times New Roman" w:ascii="Times New Roman" w:hAnsi="Times New Roman"/>
          <w:color w:val="000000"/>
        </w:rPr>
        <w:t xml:space="preserve">* Opätovný nástup dieťaťa do školy je možný iba po predložení potvrdenia od lekára, že dieťa je spôsobilé pre opätovný návrat do kolektívu. </w:t>
      </w:r>
    </w:p>
    <w:p>
      <w:pPr>
        <w:pStyle w:val="Normal"/>
        <w:widowControl w:val="false"/>
        <w:pBdr/>
        <w:spacing w:lineRule="auto" w:line="240" w:before="18" w:after="0"/>
        <w:ind w:right="492"/>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Pri riešení problému výskytu vší u detí sa odporúča postupovať citlivo s individuálnym prístupom. </w:t>
      </w:r>
    </w:p>
    <w:p>
      <w:pPr>
        <w:pStyle w:val="Normal"/>
        <w:widowControl w:val="false"/>
        <w:pBdr/>
        <w:spacing w:lineRule="auto" w:line="245" w:before="298" w:after="0"/>
        <w:ind w:firstLine="1" w:left="51" w:right="8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Zákonný zástupca má povinnosť starostlivosti o dieťa, vrátane umožnenia poskytnúť mu zdravotnú starostlivosť. Ak zákonný zástupca odmietne liečenie dieťaťa, možno túto skutočnosť považovať za nedodržanie povinnosti starostlivosti o toto dieťa a navyše dochádza aj k porušeniu základných práv dieťaťa. Riešenie tejto situácie je v kompetencii zodpovedných inštitúcií v sociálnej oblasti. </w:t>
      </w:r>
    </w:p>
    <w:p>
      <w:pPr>
        <w:pStyle w:val="Normal"/>
        <w:widowControl w:val="false"/>
        <w:pBdr/>
        <w:spacing w:lineRule="auto" w:line="240" w:before="284" w:after="0"/>
        <w:ind w:firstLine="4" w:left="51" w:right="787"/>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p>
    <w:p>
      <w:pPr>
        <w:pStyle w:val="Normal"/>
        <w:widowControl w:val="false"/>
        <w:pBdr/>
        <w:spacing w:lineRule="auto" w:line="240" w:before="284" w:after="0"/>
        <w:ind w:firstLine="4" w:left="51" w:right="787"/>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jc w:val="both"/>
        <w:rPr>
          <w:rFonts w:ascii="Times New Roman" w:hAnsi="Times New Roman" w:eastAsia="Times New Roman" w:cs="Times New Roman"/>
          <w:b/>
          <w:i/>
          <w:i/>
          <w:sz w:val="24"/>
          <w:szCs w:val="24"/>
        </w:rPr>
      </w:pPr>
      <w:r>
        <w:rPr>
          <w:rFonts w:eastAsia="Times New Roman" w:cs="Times New Roman" w:ascii="Times New Roman" w:hAnsi="Times New Roman"/>
          <w:b/>
          <w:i/>
          <w:sz w:val="24"/>
          <w:szCs w:val="24"/>
        </w:rPr>
      </w:r>
    </w:p>
    <w:p>
      <w:pPr>
        <w:pStyle w:val="Normal"/>
        <w:jc w:val="both"/>
        <w:rPr>
          <w:rFonts w:ascii="Times New Roman" w:hAnsi="Times New Roman" w:eastAsia="Times New Roman" w:cs="Times New Roman"/>
          <w:b/>
          <w:i/>
          <w:i/>
          <w:sz w:val="24"/>
          <w:szCs w:val="24"/>
        </w:rPr>
      </w:pPr>
      <w:r>
        <w:rPr>
          <w:rFonts w:eastAsia="Times New Roman" w:cs="Times New Roman" w:ascii="Times New Roman" w:hAnsi="Times New Roman"/>
          <w:b/>
          <w:i/>
          <w:sz w:val="24"/>
          <w:szCs w:val="24"/>
        </w:rPr>
        <w:t xml:space="preserve">Zákonný zástupca / zástupca zariadenia / </w:t>
      </w:r>
    </w:p>
    <w:p>
      <w:pPr>
        <w:pStyle w:val="Normal"/>
        <w:jc w:val="both"/>
        <w:rPr>
          <w:rFonts w:ascii="Times New Roman" w:hAnsi="Times New Roman" w:eastAsia="Times New Roman" w:cs="Times New Roman"/>
          <w:b/>
          <w:i/>
          <w:i/>
        </w:rPr>
      </w:pPr>
      <w:r>
        <w:rPr>
          <w:rFonts w:eastAsia="Times New Roman" w:cs="Times New Roman" w:ascii="Times New Roman" w:hAnsi="Times New Roman"/>
          <w:b/>
          <w:i/>
        </w:rPr>
      </w:r>
    </w:p>
    <w:p>
      <w:pPr>
        <w:pStyle w:val="Normal"/>
        <w:jc w:val="both"/>
        <w:rPr>
          <w:rFonts w:ascii="Times New Roman" w:hAnsi="Times New Roman" w:eastAsia="Times New Roman" w:cs="Times New Roman"/>
        </w:rPr>
      </w:pPr>
      <w:r>
        <w:rPr>
          <w:rFonts w:eastAsia="Times New Roman" w:cs="Times New Roman" w:ascii="Times New Roman" w:hAnsi="Times New Roman"/>
        </w:rPr>
        <w:t xml:space="preserve">Zákonný zástupca / zástupca zariadenia / plnoletý žiak vo veci ospravedlňovania neprítomnosti dieťaťa alebo žiaka: </w:t>
      </w:r>
    </w:p>
    <w:p>
      <w:pPr>
        <w:pStyle w:val="ListParagraph"/>
        <w:numPr>
          <w:ilvl w:val="0"/>
          <w:numId w:val="8"/>
        </w:numPr>
        <w:spacing w:lineRule="auto" w:line="257" w:before="0" w:after="0"/>
        <w:contextualSpacing w:val="false"/>
        <w:jc w:val="both"/>
        <w:rPr>
          <w:rFonts w:ascii="Times New Roman" w:hAnsi="Times New Roman" w:eastAsia="Times New Roman" w:cs="Times New Roman"/>
        </w:rPr>
      </w:pPr>
      <w:r>
        <w:rPr>
          <w:rFonts w:eastAsia="Times New Roman" w:ascii="Times New Roman" w:hAnsi="Times New Roman"/>
        </w:rPr>
        <w:t xml:space="preserve">dbá o to, aby dieťa alebo žiak dochádzali do školy pravidelne a včas, </w:t>
      </w:r>
    </w:p>
    <w:p>
      <w:pPr>
        <w:pStyle w:val="ListParagraph"/>
        <w:numPr>
          <w:ilvl w:val="0"/>
          <w:numId w:val="8"/>
        </w:numPr>
        <w:spacing w:lineRule="auto" w:line="257" w:before="0" w:after="0"/>
        <w:contextualSpacing w:val="false"/>
        <w:jc w:val="both"/>
        <w:rPr>
          <w:rFonts w:ascii="Times New Roman" w:hAnsi="Times New Roman" w:eastAsia="Times New Roman"/>
        </w:rPr>
      </w:pPr>
      <w:r>
        <w:rPr>
          <w:rFonts w:eastAsia="Times New Roman" w:ascii="Times New Roman" w:hAnsi="Times New Roman"/>
        </w:rPr>
        <w:t>oznamuje škole bez zbytočného odkladu dôvod neprítomnosti dieťaťa alebo žiaka,</w:t>
      </w:r>
    </w:p>
    <w:p>
      <w:pPr>
        <w:pStyle w:val="ListParagraph"/>
        <w:numPr>
          <w:ilvl w:val="0"/>
          <w:numId w:val="8"/>
        </w:numPr>
        <w:spacing w:lineRule="auto" w:line="257" w:before="0" w:after="0"/>
        <w:contextualSpacing w:val="false"/>
        <w:jc w:val="both"/>
        <w:rPr>
          <w:rFonts w:ascii="Times New Roman" w:hAnsi="Times New Roman" w:eastAsia="Times New Roman"/>
        </w:rPr>
      </w:pPr>
      <w:r>
        <w:rPr>
          <w:rFonts w:eastAsia="Times New Roman" w:ascii="Times New Roman" w:hAnsi="Times New Roman"/>
        </w:rPr>
        <w:t>informuje školu o zmene zdravotnej spôsobilosti dieťaťa alebo žiaka, jeho zdravotných problémoch alebo iných závažných skutočnostiach, ktoré by mohli mať vplyv na priebeh výchovy a vzdelávania,</w:t>
      </w:r>
    </w:p>
    <w:p>
      <w:pPr>
        <w:pStyle w:val="ListParagraph"/>
        <w:numPr>
          <w:ilvl w:val="0"/>
          <w:numId w:val="8"/>
        </w:numPr>
        <w:spacing w:lineRule="auto" w:line="257" w:before="0" w:after="0"/>
        <w:contextualSpacing w:val="false"/>
        <w:jc w:val="both"/>
        <w:rPr>
          <w:rFonts w:ascii="Times New Roman" w:hAnsi="Times New Roman" w:eastAsia="Times New Roman"/>
        </w:rPr>
      </w:pPr>
      <w:r>
        <w:rPr>
          <w:rFonts w:eastAsia="Times New Roman" w:ascii="Times New Roman" w:hAnsi="Times New Roman"/>
        </w:rPr>
        <w:t>predkladá doklad preukazujúci dôvod neprítomnosti dieťaťa alebo žiaka na výchove a vzdelávaní v súlade so školským poriadkom.</w:t>
      </w:r>
    </w:p>
    <w:p>
      <w:pPr>
        <w:pStyle w:val="Normal"/>
        <w:jc w:val="both"/>
        <w:rPr>
          <w:rFonts w:ascii="Times New Roman" w:hAnsi="Times New Roman" w:eastAsia="Times New Roman" w:cs="Times New Roman"/>
        </w:rPr>
      </w:pPr>
      <w:r>
        <w:rPr>
          <w:rFonts w:eastAsia="Times New Roman" w:cs="Times New Roman" w:ascii="Times New Roman" w:hAnsi="Times New Roman"/>
        </w:rPr>
      </w:r>
    </w:p>
    <w:p>
      <w:pPr>
        <w:pStyle w:val="Normal"/>
        <w:jc w:val="both"/>
        <w:rPr>
          <w:rFonts w:ascii="Times New Roman" w:hAnsi="Times New Roman" w:eastAsia="Times New Roman" w:cs="Times New Roman"/>
          <w:b/>
          <w:i/>
          <w:i/>
          <w:sz w:val="24"/>
          <w:szCs w:val="24"/>
        </w:rPr>
      </w:pPr>
      <w:r>
        <w:rPr>
          <w:rFonts w:eastAsia="Times New Roman" w:cs="Times New Roman" w:ascii="Times New Roman" w:hAnsi="Times New Roman"/>
          <w:b/>
          <w:i/>
          <w:sz w:val="24"/>
          <w:szCs w:val="24"/>
        </w:rPr>
        <w:t xml:space="preserve">Triedny učiteľ </w:t>
      </w:r>
    </w:p>
    <w:p>
      <w:pPr>
        <w:pStyle w:val="Normal"/>
        <w:jc w:val="both"/>
        <w:rPr>
          <w:rFonts w:ascii="Times New Roman" w:hAnsi="Times New Roman" w:eastAsia="Times New Roman" w:cs="Times New Roman"/>
          <w:b/>
          <w:i/>
          <w:i/>
        </w:rPr>
      </w:pPr>
      <w:r>
        <w:rPr>
          <w:rFonts w:eastAsia="Times New Roman" w:cs="Times New Roman" w:ascii="Times New Roman" w:hAnsi="Times New Roman"/>
          <w:b/>
          <w:i/>
        </w:rPr>
      </w:r>
    </w:p>
    <w:p>
      <w:pPr>
        <w:pStyle w:val="Normal"/>
        <w:jc w:val="both"/>
        <w:rPr>
          <w:rFonts w:ascii="Times New Roman" w:hAnsi="Times New Roman" w:eastAsia="Times New Roman" w:cs="Times New Roman"/>
        </w:rPr>
      </w:pPr>
      <w:r>
        <w:rPr>
          <w:rFonts w:eastAsia="Times New Roman" w:cs="Times New Roman" w:ascii="Times New Roman" w:hAnsi="Times New Roman"/>
        </w:rPr>
        <w:t>Triedny učiteľ vo veci ospravedlňovania neprítomnosti dieťaťa alebo žiaka:</w:t>
      </w:r>
    </w:p>
    <w:p>
      <w:pPr>
        <w:pStyle w:val="ListParagraph"/>
        <w:numPr>
          <w:ilvl w:val="0"/>
          <w:numId w:val="8"/>
        </w:numPr>
        <w:spacing w:lineRule="auto" w:line="257" w:before="0" w:after="0"/>
        <w:contextualSpacing w:val="false"/>
        <w:jc w:val="both"/>
        <w:rPr>
          <w:rFonts w:ascii="Times New Roman" w:hAnsi="Times New Roman" w:eastAsia="Times New Roman" w:cs="Times New Roman"/>
        </w:rPr>
      </w:pPr>
      <w:r>
        <w:rPr>
          <w:rFonts w:eastAsia="Times New Roman" w:ascii="Times New Roman" w:hAnsi="Times New Roman"/>
        </w:rPr>
        <w:t>spolupracuje so zákonnými zástupcami / zástupcami zariadení / plnoletými žiakmi, pedagogickými zamestnancami a odbornými zamestnancami,</w:t>
      </w:r>
    </w:p>
    <w:p>
      <w:pPr>
        <w:pStyle w:val="ListParagraph"/>
        <w:numPr>
          <w:ilvl w:val="0"/>
          <w:numId w:val="8"/>
        </w:numPr>
        <w:spacing w:lineRule="auto" w:line="257" w:before="0" w:after="0"/>
        <w:contextualSpacing w:val="false"/>
        <w:jc w:val="both"/>
        <w:rPr>
          <w:rFonts w:ascii="Times New Roman" w:hAnsi="Times New Roman" w:eastAsia="Times New Roman"/>
        </w:rPr>
      </w:pPr>
      <w:r>
        <w:rPr>
          <w:rFonts w:eastAsia="Times New Roman" w:ascii="Times New Roman" w:hAnsi="Times New Roman"/>
        </w:rPr>
        <w:t>eviduje dochádzku a neprítomnosť detí alebo žiakov na vyučovaní,</w:t>
      </w:r>
    </w:p>
    <w:p>
      <w:pPr>
        <w:pStyle w:val="ListParagraph"/>
        <w:numPr>
          <w:ilvl w:val="0"/>
          <w:numId w:val="8"/>
        </w:numPr>
        <w:spacing w:lineRule="auto" w:line="257" w:before="0" w:after="0"/>
        <w:contextualSpacing w:val="false"/>
        <w:jc w:val="both"/>
        <w:rPr>
          <w:rFonts w:ascii="Times New Roman" w:hAnsi="Times New Roman" w:eastAsia="Times New Roman"/>
        </w:rPr>
      </w:pPr>
      <w:r>
        <w:rPr>
          <w:rFonts w:eastAsia="Times New Roman" w:ascii="Times New Roman" w:hAnsi="Times New Roman"/>
        </w:rPr>
        <w:t>vyžaduje ospravedlnenie neprítomnosti detí alebo žiakov, ktoré uschováva do konca príslušného školského roka,</w:t>
      </w:r>
    </w:p>
    <w:p>
      <w:pPr>
        <w:pStyle w:val="ListParagraph"/>
        <w:numPr>
          <w:ilvl w:val="0"/>
          <w:numId w:val="8"/>
        </w:numPr>
        <w:spacing w:lineRule="auto" w:line="257" w:before="0" w:after="0"/>
        <w:contextualSpacing w:val="false"/>
        <w:jc w:val="both"/>
        <w:rPr>
          <w:rFonts w:ascii="Times New Roman" w:hAnsi="Times New Roman" w:eastAsia="Times New Roman"/>
        </w:rPr>
      </w:pPr>
      <w:r>
        <w:rPr>
          <w:rFonts w:eastAsia="Times New Roman" w:ascii="Times New Roman" w:hAnsi="Times New Roman"/>
        </w:rPr>
        <w:t xml:space="preserve">informuje včas plnoletého žiaka / zákonného zástupcu / zástupcu zariadenia alebo príslušného lekára, keď škola postupuje podľa § 144 ods. 13 a v prípade pochybnosti vyžaduje lekárske potvrdenie alebo iný doklad potvrdzujúci dôvod neprítomnosti,         </w:t>
      </w:r>
    </w:p>
    <w:p>
      <w:pPr>
        <w:pStyle w:val="ListParagraph"/>
        <w:numPr>
          <w:ilvl w:val="0"/>
          <w:numId w:val="8"/>
        </w:numPr>
        <w:spacing w:lineRule="auto" w:line="257" w:before="0" w:after="0"/>
        <w:contextualSpacing w:val="false"/>
        <w:jc w:val="both"/>
        <w:rPr>
          <w:rFonts w:ascii="Times New Roman" w:hAnsi="Times New Roman" w:eastAsia="Times New Roman"/>
        </w:rPr>
      </w:pPr>
      <w:r>
        <w:rPr>
          <w:rFonts w:eastAsia="Times New Roman" w:ascii="Times New Roman" w:hAnsi="Times New Roman"/>
        </w:rPr>
        <w:t>oboznamuje zákonných zástupcov / zástupcov zariadení / plnoletých žiakov so spôsobom ospravedlňovania neprítomnosti detí alebo žiakov na vyučovaní,</w:t>
      </w:r>
    </w:p>
    <w:p>
      <w:pPr>
        <w:pStyle w:val="ListParagraph"/>
        <w:numPr>
          <w:ilvl w:val="0"/>
          <w:numId w:val="8"/>
        </w:numPr>
        <w:spacing w:lineRule="auto" w:line="257" w:before="0" w:after="0"/>
        <w:contextualSpacing w:val="false"/>
        <w:jc w:val="both"/>
        <w:rPr>
          <w:rFonts w:ascii="Times New Roman" w:hAnsi="Times New Roman" w:eastAsia="Times New Roman"/>
        </w:rPr>
      </w:pPr>
      <w:r>
        <w:rPr>
          <w:rFonts w:eastAsia="Times New Roman" w:ascii="Times New Roman" w:hAnsi="Times New Roman"/>
        </w:rPr>
        <w:t>navrhuje opatrenia súvisiace s porušením školského poriadku týkajúce sa ospravedlňovania neprítomnosti,</w:t>
      </w:r>
    </w:p>
    <w:p>
      <w:pPr>
        <w:pStyle w:val="ListParagraph"/>
        <w:numPr>
          <w:ilvl w:val="0"/>
          <w:numId w:val="8"/>
        </w:numPr>
        <w:spacing w:lineRule="auto" w:line="257" w:before="0" w:after="0"/>
        <w:contextualSpacing w:val="false"/>
        <w:jc w:val="both"/>
        <w:rPr>
          <w:rFonts w:ascii="Times New Roman" w:hAnsi="Times New Roman" w:eastAsia="Times New Roman"/>
        </w:rPr>
      </w:pPr>
      <w:r>
        <w:rPr>
          <w:rFonts w:eastAsia="Times New Roman" w:ascii="Times New Roman" w:hAnsi="Times New Roman"/>
        </w:rPr>
        <w:t xml:space="preserve">preukázateľne oboznamuje zákonných zástupcov / zástupcov zariadení / plnoletého žiaka s nedostatkami súvisiacimi s ospravedlňovaním neprítomnosti. </w:t>
      </w:r>
    </w:p>
    <w:p>
      <w:pPr>
        <w:pStyle w:val="Normal"/>
        <w:jc w:val="both"/>
        <w:rPr>
          <w:rFonts w:ascii="Times New Roman" w:hAnsi="Times New Roman" w:eastAsia="Times New Roman" w:cs="Times New Roman"/>
          <w:i/>
          <w:i/>
          <w:sz w:val="24"/>
          <w:szCs w:val="24"/>
        </w:rPr>
      </w:pPr>
      <w:r>
        <w:rPr>
          <w:rFonts w:eastAsia="Times New Roman" w:cs="Times New Roman" w:ascii="Times New Roman" w:hAnsi="Times New Roman"/>
          <w:i/>
          <w:sz w:val="24"/>
          <w:szCs w:val="24"/>
        </w:rPr>
      </w:r>
    </w:p>
    <w:p>
      <w:pPr>
        <w:pStyle w:val="Normal"/>
        <w:jc w:val="both"/>
        <w:rPr>
          <w:rFonts w:ascii="Times New Roman" w:hAnsi="Times New Roman" w:eastAsia="Times New Roman" w:cs="Times New Roman"/>
          <w:b/>
          <w:i/>
          <w:i/>
          <w:sz w:val="24"/>
          <w:szCs w:val="24"/>
        </w:rPr>
      </w:pPr>
      <w:r>
        <w:rPr>
          <w:rFonts w:eastAsia="Times New Roman" w:cs="Times New Roman" w:ascii="Times New Roman" w:hAnsi="Times New Roman"/>
          <w:b/>
          <w:i/>
          <w:sz w:val="24"/>
          <w:szCs w:val="24"/>
        </w:rPr>
      </w:r>
    </w:p>
    <w:p>
      <w:pPr>
        <w:pStyle w:val="Normal"/>
        <w:jc w:val="both"/>
        <w:rPr>
          <w:rFonts w:ascii="Times New Roman" w:hAnsi="Times New Roman" w:eastAsia="Times New Roman" w:cs="Times New Roman"/>
          <w:b/>
          <w:i/>
          <w:i/>
          <w:sz w:val="24"/>
          <w:szCs w:val="24"/>
        </w:rPr>
      </w:pPr>
      <w:r>
        <w:rPr>
          <w:rFonts w:eastAsia="Times New Roman" w:cs="Times New Roman" w:ascii="Times New Roman" w:hAnsi="Times New Roman"/>
          <w:b/>
          <w:i/>
          <w:sz w:val="24"/>
          <w:szCs w:val="24"/>
        </w:rPr>
        <w:t>Riaditeľ školy</w:t>
      </w:r>
    </w:p>
    <w:p>
      <w:pPr>
        <w:pStyle w:val="Normal"/>
        <w:jc w:val="both"/>
        <w:rPr>
          <w:rFonts w:ascii="Times New Roman" w:hAnsi="Times New Roman" w:eastAsia="Times New Roman" w:cs="Times New Roman"/>
          <w:b/>
          <w:i/>
          <w:i/>
          <w:sz w:val="24"/>
          <w:szCs w:val="24"/>
        </w:rPr>
      </w:pPr>
      <w:r>
        <w:rPr>
          <w:rFonts w:eastAsia="Times New Roman" w:cs="Times New Roman" w:ascii="Times New Roman" w:hAnsi="Times New Roman"/>
          <w:b/>
          <w:i/>
          <w:sz w:val="24"/>
          <w:szCs w:val="24"/>
        </w:rPr>
      </w:r>
    </w:p>
    <w:p>
      <w:pPr>
        <w:pStyle w:val="Normal"/>
        <w:jc w:val="both"/>
        <w:rPr>
          <w:rFonts w:ascii="Times New Roman" w:hAnsi="Times New Roman" w:eastAsia="Times New Roman" w:cs="Times New Roman"/>
        </w:rPr>
      </w:pPr>
      <w:r>
        <w:rPr>
          <w:rFonts w:eastAsia="Times New Roman" w:cs="Times New Roman" w:ascii="Times New Roman" w:hAnsi="Times New Roman"/>
        </w:rPr>
        <w:t>Riaditeľ školy vo veci ospravedlňovania neprítomnosti dieťaťa alebo žiaka:</w:t>
      </w:r>
    </w:p>
    <w:p>
      <w:pPr>
        <w:pStyle w:val="ListParagraph"/>
        <w:numPr>
          <w:ilvl w:val="0"/>
          <w:numId w:val="8"/>
        </w:numPr>
        <w:spacing w:lineRule="auto" w:line="257" w:before="0" w:after="0"/>
        <w:contextualSpacing w:val="false"/>
        <w:jc w:val="both"/>
        <w:rPr>
          <w:rFonts w:ascii="Times New Roman" w:hAnsi="Times New Roman" w:eastAsia="Times New Roman" w:cs="Times New Roman"/>
        </w:rPr>
      </w:pPr>
      <w:r>
        <w:rPr>
          <w:rFonts w:eastAsia="Times New Roman" w:ascii="Times New Roman" w:hAnsi="Times New Roman"/>
        </w:rPr>
        <w:t xml:space="preserve">zodpovedá za vypracovanie a dodržiavanie školského poriadku, v ktorom si škola okrem iného má upraviť interné pravidlá ospravedlňovania, </w:t>
      </w:r>
      <w:r>
        <w:rPr>
          <w:rFonts w:eastAsia="Times New Roman" w:ascii="Times New Roman" w:hAnsi="Times New Roman"/>
          <w:b/>
        </w:rPr>
        <w:t xml:space="preserve">ktoré však musia byť v rámci príslušných ustanovení školského zákona, </w:t>
      </w:r>
      <w:r>
        <w:rPr>
          <w:rFonts w:eastAsia="Times New Roman" w:ascii="Times New Roman" w:hAnsi="Times New Roman"/>
        </w:rPr>
        <w:t xml:space="preserve"> </w:t>
      </w:r>
    </w:p>
    <w:p>
      <w:pPr>
        <w:pStyle w:val="ListParagraph"/>
        <w:numPr>
          <w:ilvl w:val="0"/>
          <w:numId w:val="8"/>
        </w:numPr>
        <w:spacing w:lineRule="auto" w:line="257" w:before="0" w:after="0"/>
        <w:contextualSpacing w:val="false"/>
        <w:jc w:val="both"/>
        <w:rPr>
          <w:rFonts w:ascii="Times New Roman" w:hAnsi="Times New Roman" w:eastAsia="Times New Roman"/>
        </w:rPr>
      </w:pPr>
      <w:r>
        <w:rPr>
          <w:rFonts w:eastAsia="Times New Roman" w:ascii="Times New Roman" w:hAnsi="Times New Roman"/>
        </w:rPr>
        <w:t>oznamuje príslušnému orgánu štátnej správy a obci, v ktorej má zákonný zástupca / zástupca zariadenia trvalý pobyt, ak zákonný zástupca / zástupca zariadenia nedbá o riadne plnenie povinného predprimárneho vzdelávania alebo povinnej školskej dochádzky.</w:t>
      </w:r>
    </w:p>
    <w:p>
      <w:pPr>
        <w:pStyle w:val="Normal"/>
        <w:spacing w:lineRule="auto" w:line="257"/>
        <w:jc w:val="both"/>
        <w:rPr>
          <w:rFonts w:ascii="Times New Roman" w:hAnsi="Times New Roman" w:eastAsia="Times New Roman" w:cs="Times New Roman"/>
          <w:b/>
          <w:i/>
          <w:i/>
          <w:sz w:val="24"/>
          <w:szCs w:val="24"/>
        </w:rPr>
      </w:pPr>
      <w:r>
        <w:rPr>
          <w:rFonts w:eastAsia="Times New Roman" w:cs="Times New Roman" w:ascii="Times New Roman" w:hAnsi="Times New Roman"/>
          <w:b/>
          <w:i/>
          <w:sz w:val="24"/>
          <w:szCs w:val="24"/>
        </w:rPr>
      </w:r>
    </w:p>
    <w:p>
      <w:pPr>
        <w:pStyle w:val="Normal"/>
        <w:jc w:val="both"/>
        <w:rPr>
          <w:rFonts w:ascii="Times New Roman" w:hAnsi="Times New Roman" w:eastAsia="Times New Roman" w:cs="Times New Roman"/>
        </w:rPr>
      </w:pPr>
      <w:r>
        <w:rPr>
          <w:rFonts w:eastAsia="Times New Roman" w:cs="Times New Roman" w:ascii="Times New Roman" w:hAnsi="Times New Roman"/>
        </w:rPr>
        <w:t xml:space="preserve">vyučovacími dňami sa na tento účel rozumie aj následnosť prerušená dňami, počas ktorých  sa výchova a vzdelávanie v materských školách neuskutočňuje, t. j. víkendy, dni pracovného pokoja alebo  obdobie prerušenia prevádzky materskej školy   </w:t>
      </w:r>
    </w:p>
    <w:p>
      <w:pPr>
        <w:pStyle w:val="Normal"/>
        <w:widowControl w:val="false"/>
        <w:pBdr/>
        <w:spacing w:lineRule="auto" w:line="240" w:before="818" w:after="0"/>
        <w:rPr>
          <w:rFonts w:ascii="Times New Roman" w:hAnsi="Times New Roman" w:eastAsia="Times New Roman" w:cs="Times New Roman"/>
          <w:b/>
          <w:i/>
          <w:i/>
          <w:color w:val="000000"/>
          <w:sz w:val="24"/>
          <w:szCs w:val="24"/>
          <w:u w:val="single"/>
        </w:rPr>
      </w:pPr>
      <w:r>
        <w:rPr>
          <w:rFonts w:eastAsia="Times New Roman" w:cs="Times New Roman" w:ascii="Times New Roman" w:hAnsi="Times New Roman"/>
          <w:b/>
          <w:i/>
          <w:color w:val="000000"/>
          <w:sz w:val="24"/>
          <w:szCs w:val="24"/>
          <w:u w:val="single"/>
        </w:rPr>
        <w:t xml:space="preserve">6.7 Ukončenie dochádzky do MŠ </w:t>
      </w:r>
    </w:p>
    <w:p>
      <w:pPr>
        <w:pStyle w:val="Normal"/>
        <w:widowControl w:val="false"/>
        <w:pBdr/>
        <w:spacing w:lineRule="auto" w:line="235" w:before="256" w:after="0"/>
        <w:ind w:right="143"/>
        <w:rPr>
          <w:rFonts w:ascii="Times New Roman" w:hAnsi="Times New Roman" w:eastAsia="Times New Roman" w:cs="Times New Roman"/>
          <w:color w:val="000000"/>
        </w:rPr>
      </w:pPr>
      <w:r>
        <w:rPr>
          <w:rFonts w:eastAsia="Times New Roman" w:cs="Times New Roman" w:ascii="Times New Roman" w:hAnsi="Times New Roman"/>
          <w:color w:val="000000"/>
        </w:rPr>
        <w:t xml:space="preserve">* Riaditeľ materskej školy po prerokovaní v Rade školy môže ukončiť dochádzku dieťaťa v týchto prípadoch: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rPr>
        <w:t xml:space="preserve">(1) pri porušovaní školského poriadku </w:t>
      </w:r>
    </w:p>
    <w:p>
      <w:pPr>
        <w:pStyle w:val="Normal"/>
        <w:widowControl w:val="false"/>
        <w:pBdr/>
        <w:spacing w:lineRule="auto" w:line="245" w:before="13" w:after="0"/>
        <w:ind w:firstLine="7" w:left="51" w:right="87"/>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(2) ak svojim konaním a správaním obmedzuje práva ostaných detí zúčastňujúcich sa na výchovno – vzdelávacom procese a ak nedodržiava ustanovenia §144 ods.4 zákona 245/ 2008 o výchove a vzdelávaní v znení neskorších predpisov. </w:t>
      </w:r>
    </w:p>
    <w:p>
      <w:pPr>
        <w:pStyle w:val="Normal"/>
        <w:widowControl w:val="false"/>
        <w:pBdr/>
        <w:spacing w:lineRule="auto" w:line="240" w:before="13" w:after="0"/>
        <w:ind w:firstLine="1" w:left="57" w:right="1190"/>
        <w:rPr>
          <w:rFonts w:ascii="Times New Roman" w:hAnsi="Times New Roman" w:eastAsia="Times New Roman" w:cs="Times New Roman"/>
          <w:color w:val="000000"/>
        </w:rPr>
      </w:pPr>
      <w:r>
        <w:rPr>
          <w:rFonts w:eastAsia="Times New Roman" w:cs="Times New Roman" w:ascii="Times New Roman" w:hAnsi="Times New Roman"/>
          <w:color w:val="000000"/>
        </w:rPr>
        <w:t xml:space="preserve">(3) ak dieťa riadne ukončilo školskú dochádzku v materskej škole a obdŕžalo osvedčenie o absolvovaní predprimárneho vzdelávania </w:t>
      </w:r>
    </w:p>
    <w:p>
      <w:pPr>
        <w:pStyle w:val="Normal"/>
        <w:widowControl w:val="false"/>
        <w:pBdr/>
        <w:spacing w:lineRule="auto" w:line="240" w:before="18" w:after="0"/>
        <w:ind w:left="59" w:right="619"/>
        <w:rPr>
          <w:rFonts w:ascii="Times New Roman" w:hAnsi="Times New Roman" w:eastAsia="Times New Roman" w:cs="Times New Roman"/>
          <w:color w:val="000000"/>
        </w:rPr>
      </w:pPr>
      <w:r>
        <w:rPr>
          <w:rFonts w:eastAsia="Times New Roman" w:cs="Times New Roman" w:ascii="Times New Roman" w:hAnsi="Times New Roman"/>
          <w:color w:val="000000"/>
        </w:rPr>
        <w:t xml:space="preserve">(4) pri zníženej adaptácií na prostredie materskej školy (prerušenie dochádzky na dohodnutý čas) (5) na písomnú žiadosť rodiča </w:t>
      </w:r>
    </w:p>
    <w:p>
      <w:pPr>
        <w:pStyle w:val="Normal"/>
        <w:widowControl w:val="false"/>
        <w:pBdr/>
        <w:spacing w:lineRule="auto" w:line="240" w:before="269" w:after="0"/>
        <w:ind w:left="58"/>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r>
    </w:p>
    <w:p>
      <w:pPr>
        <w:pStyle w:val="Normal"/>
        <w:widowControl w:val="false"/>
        <w:pBdr/>
        <w:spacing w:lineRule="auto" w:line="240" w:before="269" w:after="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6.8 Odovzdávanie a preberanie dieťaťa rodičom v MŠ </w:t>
      </w:r>
    </w:p>
    <w:p>
      <w:pPr>
        <w:pStyle w:val="Normal"/>
        <w:widowControl w:val="false"/>
        <w:pBdr/>
        <w:spacing w:lineRule="auto" w:line="235" w:before="274" w:after="0"/>
        <w:ind w:right="364"/>
        <w:rPr>
          <w:rFonts w:ascii="Times New Roman" w:hAnsi="Times New Roman" w:eastAsia="Times New Roman" w:cs="Times New Roman"/>
          <w:b/>
          <w:color w:val="000000"/>
        </w:rPr>
      </w:pPr>
      <w:r>
        <w:rPr>
          <w:rFonts w:eastAsia="Times New Roman" w:cs="Times New Roman" w:ascii="Times New Roman" w:hAnsi="Times New Roman"/>
          <w:b/>
          <w:color w:val="000000"/>
          <w:sz w:val="24"/>
          <w:szCs w:val="24"/>
        </w:rPr>
        <w:t xml:space="preserve">* </w:t>
      </w:r>
      <w:r>
        <w:rPr>
          <w:rFonts w:eastAsia="Times New Roman" w:cs="Times New Roman" w:ascii="Times New Roman" w:hAnsi="Times New Roman"/>
          <w:b/>
          <w:color w:val="000000"/>
        </w:rPr>
        <w:t xml:space="preserve">Prevzatie dieťaťa môže pedagogický zamestnanec odmietnuť, ak zistí, že jeho zdravotný stav nie je vhodný na prijatie do MŠ. </w:t>
      </w:r>
    </w:p>
    <w:p>
      <w:pPr>
        <w:pStyle w:val="Normal"/>
        <w:widowControl w:val="false"/>
        <w:pBdr/>
        <w:spacing w:lineRule="auto" w:line="245" w:before="15" w:after="0"/>
        <w:ind w:right="72"/>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Rodič odovzdáva dieťa do MŠ ZDRAVÉ ! Je neprípustné odovzdať dieťa do MŠ, ktoré malo tesne pred nástupom zvýšenú teplotu (iné komplikácie), prípadne dieťa, ktorému boli podané antipyretiká či iné liečivá. Učiteľka má zákaz podávať akékoľvek liečivá či potravinové doplnky (mimo prvej pomoci). </w:t>
      </w:r>
    </w:p>
    <w:p>
      <w:pPr>
        <w:pStyle w:val="Normal"/>
        <w:widowControl w:val="false"/>
        <w:pBdr/>
        <w:spacing w:lineRule="auto" w:line="242" w:before="14" w:after="0"/>
        <w:ind w:right="74"/>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Dieťa od zákonného zástupcu preberá učiteľka, ktorá zaň zodpovedá od jeho prevzatia, až po jeho odovzdanie učiteľke, ktorá ju strieda v práci, zákonnému zástupcovi, alebo inej splnomocnenej osobe. </w:t>
      </w:r>
    </w:p>
    <w:p>
      <w:pPr>
        <w:pStyle w:val="Normal"/>
        <w:widowControl w:val="false"/>
        <w:pBdr/>
        <w:spacing w:lineRule="auto" w:line="240" w:before="16" w:after="0"/>
        <w:ind w:right="1340"/>
        <w:rPr>
          <w:rFonts w:ascii="Times New Roman" w:hAnsi="Times New Roman" w:eastAsia="Times New Roman" w:cs="Times New Roman"/>
          <w:color w:val="000000"/>
        </w:rPr>
      </w:pPr>
      <w:r>
        <w:rPr>
          <w:rFonts w:eastAsia="Times New Roman" w:cs="Times New Roman" w:ascii="Times New Roman" w:hAnsi="Times New Roman"/>
          <w:color w:val="000000"/>
        </w:rPr>
        <w:t xml:space="preserve">* V predškolskom zariadení môže byť umiestnené len dieťa, ktoré §24, z.355/2007: ▪ je zdravotne spôsobilé na pobyt v kolektíve </w:t>
      </w:r>
    </w:p>
    <w:p>
      <w:pPr>
        <w:pStyle w:val="Normal"/>
        <w:widowControl w:val="false"/>
        <w:pBdr/>
        <w:spacing w:lineRule="auto" w:line="240" w:before="18" w:after="0"/>
        <w:ind w:left="1159"/>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neprejavuje príznaky prenosného ochorenia </w:t>
      </w:r>
    </w:p>
    <w:p>
      <w:pPr>
        <w:pStyle w:val="Normal"/>
        <w:widowControl w:val="false"/>
        <w:pBdr/>
        <w:spacing w:lineRule="auto" w:line="240" w:before="7" w:after="0"/>
        <w:ind w:left="1159"/>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nemá nariadené karanténne opatrenie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Rodič odovzdáva a preberá dieťa priamo od učiteľky MŠ.</w:t>
      </w:r>
    </w:p>
    <w:p>
      <w:pPr>
        <w:pStyle w:val="Normal"/>
        <w:widowControl w:val="false"/>
        <w:pBdr/>
        <w:spacing w:lineRule="auto" w:line="245"/>
        <w:ind w:right="431"/>
        <w:rPr>
          <w:rFonts w:ascii="Times New Roman" w:hAnsi="Times New Roman" w:eastAsia="Times New Roman" w:cs="Times New Roman"/>
          <w:color w:val="000000"/>
        </w:rPr>
      </w:pPr>
      <w:r>
        <w:rPr>
          <w:rFonts w:eastAsia="Times New Roman" w:cs="Times New Roman" w:ascii="Times New Roman" w:hAnsi="Times New Roman"/>
          <w:color w:val="000000"/>
        </w:rPr>
        <w:t xml:space="preserve">* Zákonný zástupca privedie dieťa do materskej školy . najneskôr do </w:t>
      </w:r>
      <w:r>
        <w:rPr>
          <w:rFonts w:eastAsia="Times New Roman" w:cs="Times New Roman" w:ascii="Times New Roman" w:hAnsi="Times New Roman"/>
          <w:b/>
          <w:color w:val="000000"/>
        </w:rPr>
        <w:t xml:space="preserve">8.00 </w:t>
      </w:r>
      <w:r>
        <w:rPr>
          <w:rFonts w:eastAsia="Times New Roman" w:cs="Times New Roman" w:ascii="Times New Roman" w:hAnsi="Times New Roman"/>
          <w:color w:val="000000"/>
        </w:rPr>
        <w:t xml:space="preserve">a osobne ho odovzdá učiteľke. </w:t>
      </w:r>
    </w:p>
    <w:p>
      <w:pPr>
        <w:pStyle w:val="Normal"/>
        <w:widowControl w:val="false"/>
        <w:pBdr/>
        <w:spacing w:lineRule="auto" w:line="240" w:before="13" w:after="0"/>
        <w:ind w:right="84"/>
        <w:rPr>
          <w:rFonts w:ascii="Times New Roman" w:hAnsi="Times New Roman" w:eastAsia="Times New Roman" w:cs="Times New Roman"/>
          <w:color w:val="000000"/>
        </w:rPr>
      </w:pPr>
      <w:r>
        <w:rPr>
          <w:rFonts w:eastAsia="Times New Roman" w:cs="Times New Roman" w:ascii="Times New Roman" w:hAnsi="Times New Roman"/>
          <w:color w:val="000000"/>
        </w:rPr>
        <w:t xml:space="preserve">* Zákonný zástupca preberá dieťa v čase od 12:00 hod. do 12:30 hod. alebo od 15.10 hod. do 15.30 hod. </w:t>
      </w:r>
    </w:p>
    <w:p>
      <w:pPr>
        <w:pStyle w:val="Normal"/>
        <w:widowControl w:val="false"/>
        <w:pBdr/>
        <w:spacing w:lineRule="auto" w:line="242" w:before="18" w:after="0"/>
        <w:ind w:right="65"/>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V prípade dochádzky dieťaťa v inom čase, ak je to nutné, dohodne zákonný zástupca čas jeho príchodu a spôsob stravovania tak, aby nenarušil priebeh výchovno-vzdelávacej činnosti ostatných detí. </w:t>
      </w:r>
    </w:p>
    <w:p>
      <w:pPr>
        <w:pStyle w:val="Normal"/>
        <w:widowControl w:val="false"/>
        <w:pBdr/>
        <w:spacing w:lineRule="auto" w:line="242" w:before="16" w:after="0"/>
        <w:ind w:right="387"/>
        <w:rPr>
          <w:rFonts w:ascii="Times New Roman" w:hAnsi="Times New Roman" w:eastAsia="Times New Roman" w:cs="Times New Roman"/>
          <w:color w:val="000000"/>
        </w:rPr>
      </w:pPr>
      <w:r>
        <w:rPr>
          <w:rFonts w:eastAsia="Times New Roman" w:cs="Times New Roman" w:ascii="Times New Roman" w:hAnsi="Times New Roman"/>
          <w:color w:val="000000"/>
        </w:rPr>
        <w:t>* V záujme zdravia dieťaťa dĺžka jeho pobytu v MŠ by sa mala pohybovať okolo 7 hodín.</w:t>
      </w:r>
    </w:p>
    <w:p>
      <w:pPr>
        <w:pStyle w:val="Normal"/>
        <w:widowControl w:val="false"/>
        <w:pBdr/>
        <w:spacing w:lineRule="auto" w:line="242" w:before="16" w:after="0"/>
        <w:ind w:right="387"/>
        <w:rPr>
          <w:rFonts w:ascii="Times New Roman" w:hAnsi="Times New Roman" w:eastAsia="Times New Roman" w:cs="Times New Roman"/>
          <w:color w:val="000000"/>
        </w:rPr>
      </w:pPr>
      <w:r>
        <w:rPr>
          <w:rFonts w:eastAsia="Times New Roman" w:cs="Times New Roman" w:ascii="Times New Roman" w:hAnsi="Times New Roman"/>
          <w:color w:val="000000"/>
        </w:rPr>
        <w:t xml:space="preserve">* V záujme dieťaťa rodič oznámi telefónne číslo, pre prípad súrneho kontaktu s rodičom a priebežne hlási každú zmenu telefonického kontaktu. </w:t>
      </w:r>
    </w:p>
    <w:p>
      <w:pPr>
        <w:pStyle w:val="Normal"/>
        <w:widowControl w:val="false"/>
        <w:pBdr/>
        <w:spacing w:lineRule="auto" w:line="245" w:before="16" w:after="0"/>
        <w:ind w:right="11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Všetky osoby, ktoré zákonný zástupca splnomocní na preberanie dieťaťa z materskej školy, musia byť uvedené v splnomocnení, ktoré platí vždy v príslušnom školskom roku. </w:t>
      </w:r>
    </w:p>
    <w:p>
      <w:pPr>
        <w:pStyle w:val="Normal"/>
        <w:widowControl w:val="false"/>
        <w:pBdr/>
        <w:spacing w:lineRule="auto" w:line="245" w:before="16" w:after="0"/>
        <w:ind w:right="110"/>
        <w:rPr>
          <w:rFonts w:ascii="Times New Roman" w:hAnsi="Times New Roman" w:eastAsia="Times New Roman" w:cs="Times New Roman"/>
          <w:color w:val="000000"/>
        </w:rPr>
      </w:pPr>
      <w:r>
        <w:rPr>
          <w:rFonts w:eastAsia="Times New Roman" w:cs="Times New Roman" w:ascii="Times New Roman" w:hAnsi="Times New Roman"/>
          <w:color w:val="000000"/>
        </w:rPr>
        <w:t xml:space="preserve">* V prípade, že zákonní zástupcovia majú súdnym rozhodnutím, prípadne predbežným opatrením obmedzené preberanie detí, je potrebné o tom písomne (fotokópiou úradného rozhodnutia) informovať riaditeľku materskej školy. </w:t>
      </w:r>
    </w:p>
    <w:p>
      <w:pPr>
        <w:pStyle w:val="Normal"/>
        <w:widowControl w:val="false"/>
        <w:pBdr/>
        <w:spacing w:lineRule="auto" w:line="242" w:before="15" w:after="0"/>
        <w:ind w:right="33"/>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Na prevzatie svojho dieťaťa z MŠ môže zákonný zástupca písomne splnomocniť svoje dieťa staršie ako </w:t>
      </w:r>
      <w:r>
        <w:rPr>
          <w:rFonts w:eastAsia="Times New Roman" w:cs="Times New Roman" w:ascii="Times New Roman" w:hAnsi="Times New Roman"/>
          <w:i/>
          <w:color w:val="000000"/>
        </w:rPr>
        <w:t xml:space="preserve">10 rokov </w:t>
      </w:r>
      <w:r>
        <w:rPr>
          <w:rFonts w:eastAsia="Times New Roman" w:cs="Times New Roman" w:ascii="Times New Roman" w:hAnsi="Times New Roman"/>
          <w:color w:val="000000"/>
        </w:rPr>
        <w:t xml:space="preserve">alebo inú pedagogickým zamestnancom známu osobu §7,Vyhlášky 306/2008... Splnomocnenie je uložené v osobnom spise dieťaťa, je k dispozícií pedagogickým zamestnancom školy. </w:t>
      </w:r>
    </w:p>
    <w:p>
      <w:pPr>
        <w:pStyle w:val="Normal"/>
        <w:widowControl w:val="false"/>
        <w:pBdr/>
        <w:spacing w:lineRule="auto" w:line="242" w:before="15" w:after="0"/>
        <w:ind w:right="68"/>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Pedagogický zamestnanec môže odmietnuť prevzatie dieťaťa, ak má podozrenie, že jeho zdravotný stav nie je vhodný na prijatie do MŠ. Ak dieťa v MŠ počas dňa ochorie, pedagogický zamestnanec zabezpečí jeho izoláciu od ostatných detí, dozor ním poverenou osobou z radov zamestnancov školy a informuje zákonného zástupcu školy §7,V.306/2008. </w:t>
      </w:r>
    </w:p>
    <w:p>
      <w:pPr>
        <w:pStyle w:val="Normal"/>
        <w:widowControl w:val="false"/>
        <w:pBdr/>
        <w:spacing w:lineRule="auto" w:line="240" w:before="10" w:after="0"/>
        <w:ind w:left="58"/>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0" w:before="10" w:after="0"/>
        <w:ind w:left="58"/>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6.9 Organizácia v šatni </w:t>
      </w:r>
    </w:p>
    <w:p>
      <w:pPr>
        <w:pStyle w:val="Normal"/>
        <w:widowControl w:val="false"/>
        <w:pBdr/>
        <w:spacing w:lineRule="auto" w:line="242" w:before="289" w:after="0"/>
        <w:ind w:right="7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Do šatne majú prístup zákonní zástupcovia a splnomocnené osoby v čase </w:t>
      </w:r>
      <w:r>
        <w:rPr>
          <w:rFonts w:eastAsia="Times New Roman" w:cs="Times New Roman" w:ascii="Times New Roman" w:hAnsi="Times New Roman"/>
          <w:b/>
          <w:i/>
          <w:color w:val="000000"/>
        </w:rPr>
        <w:t xml:space="preserve">6:45 do 8:00 </w:t>
      </w:r>
      <w:r>
        <w:rPr>
          <w:rFonts w:eastAsia="Times New Roman" w:cs="Times New Roman" w:ascii="Times New Roman" w:hAnsi="Times New Roman"/>
          <w:i/>
          <w:color w:val="000000"/>
        </w:rPr>
        <w:t xml:space="preserve">hod. a </w:t>
      </w:r>
      <w:r>
        <w:rPr>
          <w:rFonts w:eastAsia="Times New Roman" w:cs="Times New Roman" w:ascii="Times New Roman" w:hAnsi="Times New Roman"/>
          <w:b/>
          <w:i/>
          <w:color w:val="000000"/>
        </w:rPr>
        <w:t>od 15.10 do 15.30 hod</w:t>
      </w:r>
      <w:r>
        <w:rPr>
          <w:rFonts w:eastAsia="Times New Roman" w:cs="Times New Roman" w:ascii="Times New Roman" w:hAnsi="Times New Roman"/>
          <w:i/>
          <w:color w:val="000000"/>
        </w:rPr>
        <w:t xml:space="preserve">. </w:t>
      </w:r>
      <w:r>
        <w:rPr>
          <w:rFonts w:eastAsia="Times New Roman" w:cs="Times New Roman" w:ascii="Times New Roman" w:hAnsi="Times New Roman"/>
          <w:color w:val="000000"/>
        </w:rPr>
        <w:t xml:space="preserve">Pri prezliekaní a odkladaní vecí do skrinky vedú deti k samostatnosti a poriadkumilovnosti v spolupráci s učiteľkou. </w:t>
      </w:r>
    </w:p>
    <w:p>
      <w:pPr>
        <w:pStyle w:val="Normal"/>
        <w:widowControl w:val="false"/>
        <w:pBdr/>
        <w:spacing w:lineRule="auto" w:line="240" w:before="16" w:after="0"/>
        <w:ind w:right="294"/>
        <w:rPr>
          <w:rFonts w:ascii="Times New Roman" w:hAnsi="Times New Roman" w:eastAsia="Times New Roman" w:cs="Times New Roman"/>
          <w:color w:val="000000"/>
        </w:rPr>
      </w:pPr>
      <w:r>
        <w:rPr>
          <w:rFonts w:eastAsia="Times New Roman" w:cs="Times New Roman" w:ascii="Times New Roman" w:hAnsi="Times New Roman"/>
          <w:color w:val="000000"/>
        </w:rPr>
        <w:t xml:space="preserve">* Za poriadok v skrinkách a vlastné hračky zodpovedá zákonný zástupca, tiež za stále pripravené náhradné oblečenie pre prípad znečistenia a premočenia. </w:t>
      </w:r>
    </w:p>
    <w:p>
      <w:pPr>
        <w:pStyle w:val="Normal"/>
        <w:widowControl w:val="false"/>
        <w:pBdr/>
        <w:spacing w:lineRule="auto" w:line="240" w:before="18" w:after="0"/>
        <w:ind w:right="1233"/>
        <w:rPr>
          <w:rFonts w:ascii="Times New Roman" w:hAnsi="Times New Roman" w:eastAsia="Times New Roman" w:cs="Times New Roman"/>
          <w:color w:val="000000"/>
        </w:rPr>
      </w:pPr>
      <w:r>
        <w:rPr>
          <w:rFonts w:eastAsia="Times New Roman" w:cs="Times New Roman" w:ascii="Times New Roman" w:hAnsi="Times New Roman"/>
          <w:color w:val="000000"/>
        </w:rPr>
        <w:t xml:space="preserve">* Za estetickú úroveň v šatni zodpovedajú učiteľky, za hygienu určený nepedagogický zamestnanec. </w:t>
      </w:r>
    </w:p>
    <w:p>
      <w:pPr>
        <w:pStyle w:val="Normal"/>
        <w:widowControl w:val="false"/>
        <w:pBdr/>
        <w:spacing w:lineRule="auto" w:line="242" w:before="18" w:after="0"/>
        <w:ind w:right="49"/>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Učiteľke v triede mladších detí pomáha pri prezliekaní detí na pobyt vonku i po jeho ukončení nepedagogická zamestnankyňa (príp. asistentka) .V triede starších detí pomáha učiteľka deťom podľa potreby. </w:t>
      </w:r>
    </w:p>
    <w:p>
      <w:pPr>
        <w:pStyle w:val="Normal"/>
        <w:widowControl w:val="false"/>
        <w:pBdr/>
        <w:spacing w:lineRule="auto" w:line="242" w:before="16" w:after="0"/>
        <w:ind w:right="8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Odporúča sa priniesť dieťaťu pohodlné oblečenie na prezlečenie do triedy, prípadne na prezlečenie sa k hrám na školskom dvore, na prezutie vhodné papučky alebo ortopedické sandále. </w:t>
      </w:r>
    </w:p>
    <w:p>
      <w:pPr>
        <w:pStyle w:val="Normal"/>
        <w:widowControl w:val="false"/>
        <w:pBdr/>
        <w:spacing w:lineRule="auto" w:line="240" w:before="296" w:after="0"/>
        <w:ind w:left="58"/>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6.10 Organizácia v umyvárni </w:t>
      </w:r>
    </w:p>
    <w:p>
      <w:pPr>
        <w:pStyle w:val="Normal"/>
        <w:widowControl w:val="false"/>
        <w:pBdr/>
        <w:spacing w:lineRule="auto" w:line="240" w:before="288" w:after="0"/>
        <w:ind w:right="718"/>
        <w:rPr>
          <w:rFonts w:ascii="Times New Roman" w:hAnsi="Times New Roman" w:eastAsia="Times New Roman" w:cs="Times New Roman"/>
          <w:color w:val="000000"/>
        </w:rPr>
      </w:pPr>
      <w:r>
        <w:rPr>
          <w:rFonts w:eastAsia="Times New Roman" w:cs="Times New Roman" w:ascii="Times New Roman" w:hAnsi="Times New Roman"/>
          <w:color w:val="000000"/>
        </w:rPr>
        <w:t>* Trieda Motýliky majú vlastné sociálne zariadenie,.. triedy Lienky a Žabky majú spoločné sociálne zariadenie, triedy Včielky a Sovičky majú spoločné sociálne zariadenie.</w:t>
      </w:r>
    </w:p>
    <w:p>
      <w:pPr>
        <w:pStyle w:val="Normal"/>
        <w:widowControl w:val="false"/>
        <w:pBdr/>
        <w:spacing w:lineRule="auto" w:line="240" w:before="19" w:after="0"/>
        <w:ind w:right="386"/>
        <w:rPr>
          <w:rFonts w:ascii="Times New Roman" w:hAnsi="Times New Roman" w:eastAsia="Times New Roman" w:cs="Times New Roman"/>
          <w:color w:val="000000"/>
        </w:rPr>
      </w:pPr>
      <w:r>
        <w:rPr>
          <w:rFonts w:eastAsia="Times New Roman" w:cs="Times New Roman" w:ascii="Times New Roman" w:hAnsi="Times New Roman"/>
          <w:color w:val="000000"/>
        </w:rPr>
        <w:t>* Každé dieťa má vlastný uterák, zubnú kefku a pohár. Za pravidelnú výmenu uterákov, a suchú podlahu zodpovedá príslušný nepedagogický zamestnanec.</w:t>
      </w:r>
    </w:p>
    <w:p>
      <w:pPr>
        <w:pStyle w:val="Normal"/>
        <w:widowControl w:val="false"/>
        <w:pBdr/>
        <w:spacing w:lineRule="auto" w:line="242" w:before="18" w:after="0"/>
        <w:ind w:right="4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Deti sa v umyvárni zdržiavajú len za prítomnosti učiteľky, ktorá ich učí základným hygienickým návykom a sebaobsluhe. Za celkovú organizáciu pobytu detí v umyvárni, uzatvorenie vody, spláchnutie WC a dodržiavanie hygienických, zdravotných a bezpečnostných predpisov zodpovedá učiteľka príslušnej triedy. </w:t>
      </w:r>
    </w:p>
    <w:p>
      <w:pPr>
        <w:pStyle w:val="Normal"/>
        <w:widowControl w:val="false"/>
        <w:pBdr/>
        <w:spacing w:lineRule="auto" w:line="240" w:before="15" w:after="0"/>
        <w:ind w:right="404"/>
        <w:rPr>
          <w:rFonts w:ascii="Times New Roman" w:hAnsi="Times New Roman" w:eastAsia="Times New Roman" w:cs="Times New Roman"/>
          <w:color w:val="000000"/>
        </w:rPr>
      </w:pPr>
      <w:r>
        <w:rPr>
          <w:rFonts w:eastAsia="Times New Roman" w:cs="Times New Roman" w:ascii="Times New Roman" w:hAnsi="Times New Roman"/>
          <w:color w:val="000000"/>
        </w:rPr>
        <w:t xml:space="preserve">* Zákonní zástupcovia nevstupujú do detskej umyvárne a WC a nepoužívajú školské WC (len v nevyhnutných prípadoch). </w:t>
      </w:r>
    </w:p>
    <w:p>
      <w:pPr>
        <w:pStyle w:val="Normal"/>
        <w:widowControl w:val="false"/>
        <w:pBdr/>
        <w:spacing w:lineRule="auto" w:line="240" w:before="298" w:after="0"/>
        <w:ind w:left="58"/>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6.11 Organizácia v jedálni </w:t>
      </w:r>
    </w:p>
    <w:p>
      <w:pPr>
        <w:pStyle w:val="Normal"/>
        <w:widowControl w:val="false"/>
        <w:pBdr/>
        <w:spacing w:lineRule="auto" w:line="245" w:before="289" w:after="0"/>
        <w:ind w:right="62"/>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Za kvalitu a predpísané množstvo stravy, hygienu a kultúru stravovania zodpovedá vedúca školskej jedálne. V školskej jedálni sa výroba jedál uskutočňuje podľa materiálno-spotrebných noriem pre školské stravovanie a odporúčaných výživových dávok podľa vekových kategórií stravníkov, zásad na zostavovanie jedálnych lístkov, hygienických požiadaviek a zásad správnej výrobnej praxe, finančného príspevku od zákonného zástupcu dieťaťa na nákup potravín na jedno jedlo podľa zvoleného finančného pásma. </w:t>
      </w:r>
    </w:p>
    <w:p>
      <w:pPr>
        <w:pStyle w:val="Normal"/>
        <w:widowControl w:val="false"/>
        <w:pBdr/>
        <w:spacing w:lineRule="auto" w:line="242" w:before="14" w:after="0"/>
        <w:ind w:right="75"/>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Denný počet prihlásených detí na stravu zisťuje vedúca školskej jedálne na základe vyplnených výkazov stravovaných osôb. Výkazy  sa vypracujú v spolupráci s pedagogickými zamestnancami. </w:t>
      </w:r>
    </w:p>
    <w:p>
      <w:pPr>
        <w:pStyle w:val="Normal"/>
        <w:widowControl w:val="false"/>
        <w:pBdr/>
        <w:spacing w:lineRule="auto" w:line="242" w:before="16" w:after="0"/>
        <w:ind w:right="298"/>
        <w:rPr>
          <w:rFonts w:ascii="Times New Roman" w:hAnsi="Times New Roman" w:eastAsia="Times New Roman" w:cs="Times New Roman"/>
          <w:color w:val="000000"/>
          <w:sz w:val="23"/>
          <w:szCs w:val="23"/>
        </w:rPr>
      </w:pPr>
      <w:r>
        <w:rPr>
          <w:rFonts w:eastAsia="Times New Roman" w:cs="Times New Roman" w:ascii="Times New Roman" w:hAnsi="Times New Roman"/>
          <w:color w:val="000000"/>
        </w:rPr>
        <w:t xml:space="preserve">* Vedúca školskej jedálne zabezpečuje pitný režim v rámci podávania desiaty, obeda a olovrantu. </w:t>
      </w:r>
      <w:r>
        <w:rPr>
          <w:rFonts w:eastAsia="Times New Roman" w:cs="Times New Roman" w:ascii="Times New Roman" w:hAnsi="Times New Roman"/>
          <w:color w:val="000000"/>
          <w:sz w:val="23"/>
          <w:szCs w:val="23"/>
        </w:rPr>
        <w:t>Pitný režim je zabezpečený nepretržite a za jeho dodržiavanie zodpovedá učiteľka.</w:t>
      </w:r>
    </w:p>
    <w:p>
      <w:pPr>
        <w:pStyle w:val="Normal"/>
        <w:widowControl w:val="false"/>
        <w:pBdr/>
        <w:spacing w:lineRule="auto" w:line="242" w:before="16" w:after="0"/>
        <w:ind w:right="298"/>
        <w:rPr>
          <w:rFonts w:ascii="Times New Roman" w:hAnsi="Times New Roman" w:eastAsia="Times New Roman" w:cs="Times New Roman"/>
          <w:color w:val="000000"/>
          <w:sz w:val="23"/>
          <w:szCs w:val="23"/>
        </w:rPr>
      </w:pPr>
      <w:r>
        <w:rPr>
          <w:rFonts w:eastAsia="Times New Roman" w:cs="Times New Roman" w:ascii="Times New Roman" w:hAnsi="Times New Roman"/>
          <w:color w:val="000000"/>
          <w:sz w:val="23"/>
          <w:szCs w:val="23"/>
        </w:rPr>
        <w:t xml:space="preserve">* Dieťaťu sa podáva strava 3x denne v trojhodinových intervaloch. </w:t>
      </w:r>
    </w:p>
    <w:p>
      <w:pPr>
        <w:pStyle w:val="Normal"/>
        <w:widowControl w:val="false"/>
        <w:pBdr/>
        <w:spacing w:lineRule="auto" w:line="240" w:before="4" w:after="0"/>
        <w:rPr>
          <w:rFonts w:ascii="Times New Roman" w:hAnsi="Times New Roman" w:eastAsia="Times New Roman" w:cs="Times New Roman"/>
          <w:color w:val="000000"/>
          <w:sz w:val="23"/>
          <w:szCs w:val="23"/>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sz w:val="23"/>
          <w:szCs w:val="23"/>
        </w:rPr>
        <w:t xml:space="preserve">Jedálny lístok je k nahliadnutiu vždy na nástenke na to určenej. </w:t>
      </w:r>
    </w:p>
    <w:p>
      <w:pPr>
        <w:pStyle w:val="Normal"/>
        <w:widowControl w:val="false"/>
        <w:pBdr/>
        <w:spacing w:lineRule="auto" w:line="235" w:before="10" w:after="0"/>
        <w:ind w:right="1244"/>
        <w:rPr>
          <w:rFonts w:ascii="Times New Roman" w:hAnsi="Times New Roman" w:eastAsia="Times New Roman" w:cs="Times New Roman"/>
          <w:color w:val="000000"/>
          <w:sz w:val="16"/>
          <w:szCs w:val="16"/>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sz w:val="23"/>
          <w:szCs w:val="23"/>
        </w:rPr>
        <w:t>V školskej jedálni sa výroba jedál uskutočňuje podľa noriem, receptúr pre diétne stravovanie,, zásad a hygienických požiadaviek.</w:t>
      </w:r>
      <w:r>
        <w:rPr>
          <w:rFonts w:eastAsia="Times New Roman" w:cs="Times New Roman" w:ascii="Times New Roman" w:hAnsi="Times New Roman"/>
          <w:color w:val="000000"/>
          <w:sz w:val="16"/>
          <w:szCs w:val="16"/>
        </w:rPr>
        <w:t xml:space="preserve">§3V.330/2009.... </w:t>
      </w:r>
    </w:p>
    <w:p>
      <w:pPr>
        <w:pStyle w:val="Normal"/>
        <w:widowControl w:val="false"/>
        <w:pBdr/>
        <w:spacing w:lineRule="auto" w:line="238" w:before="12" w:after="0"/>
        <w:ind w:right="99"/>
        <w:jc w:val="both"/>
        <w:rPr>
          <w:rFonts w:ascii="Times New Roman" w:hAnsi="Times New Roman" w:eastAsia="Times New Roman" w:cs="Times New Roman"/>
          <w:color w:val="000000"/>
          <w:sz w:val="16"/>
          <w:szCs w:val="16"/>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sz w:val="23"/>
          <w:szCs w:val="23"/>
        </w:rPr>
        <w:t>Dieťa v materskej škole odoberá denne jedno hlavné jedlo a jedno doplnkové jedlo - pri poldennej dochádzke, jedno hlavné jedlo a dve doplnkové jedlá pri celodennej dochádzke. .</w:t>
      </w:r>
      <w:r>
        <w:rPr>
          <w:rFonts w:eastAsia="Times New Roman" w:cs="Times New Roman" w:ascii="Times New Roman" w:hAnsi="Times New Roman"/>
          <w:color w:val="000000"/>
          <w:sz w:val="16"/>
          <w:szCs w:val="16"/>
        </w:rPr>
        <w:t xml:space="preserve">§6V.330/2009.... </w:t>
      </w:r>
    </w:p>
    <w:p>
      <w:pPr>
        <w:pStyle w:val="Normal"/>
        <w:widowControl w:val="false"/>
        <w:pBdr/>
        <w:spacing w:lineRule="auto" w:line="240" w:before="9" w:after="0"/>
        <w:ind w:right="350"/>
        <w:rPr>
          <w:rFonts w:ascii="Times New Roman" w:hAnsi="Times New Roman" w:eastAsia="Times New Roman" w:cs="Times New Roman"/>
          <w:color w:val="000000"/>
        </w:rPr>
      </w:pPr>
      <w:r>
        <w:rPr>
          <w:rFonts w:eastAsia="Times New Roman" w:cs="Times New Roman" w:ascii="Times New Roman" w:hAnsi="Times New Roman"/>
          <w:color w:val="000000"/>
        </w:rPr>
        <w:t xml:space="preserve">* Riaditeľka školy v spolupráci s vedúcou školskou jedálne zabezpečuje celoslovenský program podpory zdravia : Ovocie školám,  </w:t>
      </w:r>
    </w:p>
    <w:p>
      <w:pPr>
        <w:pStyle w:val="Normal"/>
        <w:widowControl w:val="false"/>
        <w:pBdr/>
        <w:spacing w:lineRule="auto" w:line="245" w:before="6" w:after="0"/>
        <w:ind w:right="63"/>
        <w:jc w:val="both"/>
        <w:rPr>
          <w:rFonts w:ascii="Times New Roman" w:hAnsi="Times New Roman" w:eastAsia="Times New Roman" w:cs="Times New Roman"/>
          <w:color w:val="000000"/>
        </w:rPr>
      </w:pPr>
      <w:r>
        <w:rPr>
          <w:rFonts w:eastAsia="Times New Roman" w:cs="Times New Roman" w:ascii="Times New Roman" w:hAnsi="Times New Roman"/>
          <w:color w:val="000000"/>
          <w:sz w:val="24"/>
          <w:szCs w:val="24"/>
        </w:rPr>
        <w:t>*</w:t>
      </w:r>
      <w:r>
        <w:rPr>
          <w:rFonts w:eastAsia="Times New Roman" w:cs="Times New Roman" w:ascii="Times New Roman" w:hAnsi="Times New Roman"/>
          <w:color w:val="000000"/>
        </w:rPr>
        <w:t xml:space="preserve"> Za organizáciu a výchovno-vzdelávaciu činnosť pri jedle zodpovedá učiteľka. Vedie deti k osvojeniu si základných návykov kultúrneho stravovania, uplatňuje individuálny prístup k deťom. Počas jedla nenásilne deti usmerňuje, podľa želania rodičov deti prikrmuje. Nenúti ich jesť. Deti 3 -ročné používajú pri jedle lyžičku, 4 – 5-ročné lyžičku a vidličku, postupne aj nôž. Deti 5 – 6 ročné používajú samostatne kompletný príbor. V závislostí od zručností detí sa umožní používanie kompletného príboru aj mladším deťom. </w:t>
      </w:r>
    </w:p>
    <w:p>
      <w:pPr>
        <w:pStyle w:val="Normal"/>
        <w:widowControl w:val="false"/>
        <w:pBdr/>
        <w:spacing w:lineRule="auto" w:line="245" w:before="13" w:after="0"/>
        <w:ind w:right="63"/>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Zákonný zástupca dieťaťa, u ktorého podľa posúdenia ošetrujúceho lekára zdravotný stav vyžaduje osobitné stravovanie (ak sú v zariadení školského stravovania vytvorené vhodné prevádzkové podmienky, napr. osobitné skladovanie, osobitné zohrievanie donesenej stravy) môže zabezpečiť stravovanie dieťaťa individuálnou donáškou diétnej stravy. Zákonný zástupca dieťaťa v zmysle § 8 ods. 3 písm. b) vyhlášky MZ SR č. 527/2007 Z.z .predloží od ošetrujúceho lekára písomné posúdenie, že zdravotný stav dieťaťa vyžaduje osobitné stravovanie a žiadosť o individuálnu donášku diétnej stravy. Vedúca školskej jedálne písomne upozorní zákonného zástupcu dieťaťa, že on preberá plnú zodpovednosť za hygienickú bezchybnosť ako aj za vhodnosť a nutričné dodržiavanie donesenej diétnej stravy. </w:t>
      </w:r>
    </w:p>
    <w:p>
      <w:pPr>
        <w:pStyle w:val="Normal"/>
        <w:widowControl w:val="false"/>
        <w:pBdr/>
        <w:spacing w:lineRule="auto" w:line="240" w:before="294" w:after="0"/>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Časový harmonogram podávania jedla: </w:t>
      </w:r>
    </w:p>
    <w:p>
      <w:pPr>
        <w:pStyle w:val="Normal"/>
        <w:widowControl w:val="false"/>
        <w:pBdr/>
        <w:spacing w:lineRule="auto" w:line="240" w:before="289" w:after="0"/>
        <w:ind w:left="417"/>
        <w:rPr>
          <w:rFonts w:ascii="Times New Roman" w:hAnsi="Times New Roman" w:eastAsia="Times New Roman" w:cs="Times New Roman"/>
          <w:color w:val="000000"/>
        </w:rPr>
      </w:pPr>
      <w:r>
        <w:rPr>
          <w:rFonts w:eastAsia="Times New Roman" w:cs="Times New Roman" w:ascii="Times New Roman" w:hAnsi="Times New Roman"/>
          <w:color w:val="000000"/>
        </w:rPr>
        <w:t xml:space="preserve">desiata:     8:30 –   9:05 hod. </w:t>
      </w:r>
    </w:p>
    <w:p>
      <w:pPr>
        <w:pStyle w:val="Normal"/>
        <w:widowControl w:val="false"/>
        <w:pBdr/>
        <w:spacing w:lineRule="auto" w:line="240" w:before="7" w:after="0"/>
        <w:ind w:left="417"/>
        <w:rPr>
          <w:rFonts w:ascii="Times New Roman" w:hAnsi="Times New Roman" w:eastAsia="Times New Roman" w:cs="Times New Roman"/>
          <w:color w:val="000000"/>
        </w:rPr>
      </w:pPr>
      <w:r>
        <w:rPr>
          <w:rFonts w:eastAsia="Times New Roman" w:cs="Times New Roman" w:ascii="Times New Roman" w:hAnsi="Times New Roman"/>
          <w:color w:val="000000"/>
        </w:rPr>
        <w:t>obed:       11:30 – 12:10 hod.</w:t>
      </w:r>
    </w:p>
    <w:p>
      <w:pPr>
        <w:pStyle w:val="Normal"/>
        <w:widowControl w:val="false"/>
        <w:pBdr/>
        <w:spacing w:lineRule="auto" w:line="240"/>
        <w:ind w:left="417"/>
        <w:rPr>
          <w:rFonts w:ascii="Times New Roman" w:hAnsi="Times New Roman" w:eastAsia="Times New Roman" w:cs="Times New Roman"/>
          <w:color w:val="000000"/>
        </w:rPr>
      </w:pPr>
      <w:r>
        <w:rPr>
          <w:rFonts w:eastAsia="Times New Roman" w:cs="Times New Roman" w:ascii="Times New Roman" w:hAnsi="Times New Roman"/>
          <w:color w:val="000000"/>
        </w:rPr>
        <w:t xml:space="preserve">olovrant:  14:30 – 15:00 hod. </w:t>
      </w:r>
    </w:p>
    <w:p>
      <w:pPr>
        <w:pStyle w:val="Normal"/>
        <w:widowControl w:val="false"/>
        <w:pBdr/>
        <w:spacing w:lineRule="auto" w:line="240" w:before="289" w:after="0"/>
        <w:ind w:left="55"/>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Poznámka: Stravovanie je zabezpečené v školskej jedálni </w:t>
      </w:r>
    </w:p>
    <w:p>
      <w:pPr>
        <w:pStyle w:val="Normal"/>
        <w:widowControl w:val="false"/>
        <w:pBdr/>
        <w:spacing w:lineRule="auto" w:line="242" w:before="283" w:after="0"/>
        <w:ind w:right="105"/>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Ak dieťa prihlásené na stravu ochorie v priebehu dňa a zákonný zástupca si dieťa zoberie domov, môže si obed prevziať do obedára v čase od 11:00 hod. – do 12:45 hod. </w:t>
      </w:r>
    </w:p>
    <w:p>
      <w:pPr>
        <w:pStyle w:val="Normal"/>
        <w:widowControl w:val="false"/>
        <w:pBdr/>
        <w:spacing w:lineRule="auto" w:line="240" w:before="295" w:after="0"/>
        <w:ind w:left="58"/>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6.12 Pobyt detí vonku </w:t>
      </w:r>
    </w:p>
    <w:p>
      <w:pPr>
        <w:pStyle w:val="Normal"/>
        <w:widowControl w:val="false"/>
        <w:pBdr/>
        <w:spacing w:lineRule="auto" w:line="245" w:before="288" w:after="0"/>
        <w:ind w:right="78"/>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Pobyt vonku obsahuje pohybové aktivity detí, v rámci školského dvora, alebo vychádzky. Uskutočňuje sa v každom vhodnom počasí. Výnimkou, keď sa nemusí uskutočniť, sú nepriaznivé klimatické podmienky, silný nárazový vietor, silný mráz ( pod -10°), dážď (nie mrholenie). V jarných a letných mesiacoch sa pobyt vonku upravuje vzhľadom na intenzitu slnečného žiarenia a zaraďuje sa 2-krát počas dňa, v dopoludňajších a odpoludňajších hodinách. V čase od 11:00 do 15:00 hod. sa v tomto období obmedzuje pobyt vonku na minimum. Počas letných mesiacov s vysokými dennými teplotami musia mať deti pri pobyte vonku </w:t>
      </w:r>
      <w:r>
        <w:rPr>
          <w:rFonts w:eastAsia="Times New Roman" w:cs="Times New Roman" w:ascii="Times New Roman" w:hAnsi="Times New Roman"/>
          <w:b/>
          <w:color w:val="000000"/>
        </w:rPr>
        <w:t xml:space="preserve">hlavu pokrytú vhodným doplnkom (šiltovkou, klobúkom a pod.), aby sa predišlo úpalu. </w:t>
      </w:r>
      <w:r>
        <w:rPr>
          <w:rFonts w:eastAsia="Times New Roman" w:cs="Times New Roman" w:ascii="Times New Roman" w:hAnsi="Times New Roman"/>
          <w:color w:val="000000"/>
        </w:rPr>
        <w:t xml:space="preserve">Odporúča sa vzdušné oblečenie z prírodných materiálov. </w:t>
      </w:r>
    </w:p>
    <w:p>
      <w:pPr>
        <w:pStyle w:val="Normal"/>
        <w:widowControl w:val="false"/>
        <w:pBdr/>
        <w:spacing w:lineRule="auto" w:line="245" w:before="14" w:after="0"/>
        <w:ind w:right="49"/>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5" w:before="14" w:after="0"/>
        <w:ind w:right="49"/>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Počas pobytu vonku je učiteľka povinná zabezpečiť deťom plnohodnotnú, organizovanú činnosť. Neodmysliteľnými činnosťami počas pobytu vonku sú tvorivé aktivity s pieskom, pohybové hry s loptou a iné pohybové, športové a hudobno-pohybové hry, ako aj kreslenie kriedovým pastelom na betón atď. Učiteľka venuje deťom zvýšenú pozornosť, dodržiava požiadavky bezpečnosti a ochrany ich zdravia v zmysle všeobecne záväzných právnych predpisov a pokynov riaditeľky materskej školy. </w:t>
      </w:r>
    </w:p>
    <w:p>
      <w:pPr>
        <w:pStyle w:val="Normal"/>
        <w:widowControl w:val="false"/>
        <w:pBdr/>
        <w:spacing w:lineRule="auto" w:line="240" w:before="12"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Vychádzky§7V306/2008 : </w:t>
      </w:r>
    </w:p>
    <w:p>
      <w:pPr>
        <w:pStyle w:val="Normal"/>
        <w:widowControl w:val="false"/>
        <w:pBdr/>
        <w:spacing w:lineRule="auto" w:line="240" w:before="12"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s triedou detí mladšími ako 4 roky: dvaja zamestnanci </w:t>
      </w:r>
    </w:p>
    <w:p>
      <w:pPr>
        <w:pStyle w:val="Normal"/>
        <w:widowControl w:val="false"/>
        <w:pBdr/>
        <w:spacing w:lineRule="auto" w:line="240" w:before="10" w:after="0"/>
        <w:ind w:left="584"/>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s triedou detí 4-5 r: 20 detí - 1 učiteľ, nad 20 detí: dvaja zamestnanci </w:t>
      </w:r>
    </w:p>
    <w:p>
      <w:pPr>
        <w:pStyle w:val="Normal"/>
        <w:widowControl w:val="false"/>
        <w:pBdr/>
        <w:spacing w:lineRule="auto" w:line="240" w:before="1" w:after="0"/>
        <w:ind w:left="584"/>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s triedou detí 5-6 r: do 22 detí - 1 učiteľ, nad 22 detí: dvaja zamestnanci </w:t>
      </w:r>
    </w:p>
    <w:p>
      <w:pPr>
        <w:pStyle w:val="Normal"/>
        <w:widowControl w:val="false"/>
        <w:pBdr/>
        <w:spacing w:lineRule="auto" w:line="240" w:before="1" w:after="0"/>
        <w:ind w:left="584"/>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before="1"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Na vychádzke ide učiteľka posledná, vždy za deťmi. Pri prechádzaní cez komunikáciu učiteľka vchádza na vozovku prvá (odchádza z nej posledná) , používa terč na zastavenie premávky. Mimo areál školy využívajú deti </w:t>
      </w:r>
      <w:r>
        <w:rPr>
          <w:rFonts w:eastAsia="Times New Roman" w:cs="Times New Roman" w:ascii="Times New Roman" w:hAnsi="Times New Roman"/>
          <w:b/>
          <w:color w:val="000000"/>
        </w:rPr>
        <w:t>reflexné prvky</w:t>
      </w:r>
      <w:r>
        <w:rPr>
          <w:rFonts w:eastAsia="Times New Roman" w:cs="Times New Roman" w:ascii="Times New Roman" w:hAnsi="Times New Roman"/>
          <w:color w:val="000000"/>
        </w:rPr>
        <w:t xml:space="preserve">. </w:t>
      </w:r>
    </w:p>
    <w:p>
      <w:pPr>
        <w:pStyle w:val="Normal"/>
        <w:widowControl w:val="false"/>
        <w:pBdr/>
        <w:spacing w:lineRule="auto" w:line="235" w:before="14" w:after="0"/>
        <w:ind w:right="117"/>
        <w:rPr>
          <w:rFonts w:ascii="Times New Roman" w:hAnsi="Times New Roman" w:eastAsia="Times New Roman" w:cs="Times New Roman"/>
          <w:color w:val="000000"/>
        </w:rPr>
      </w:pPr>
      <w:r>
        <w:rPr>
          <w:rFonts w:eastAsia="Times New Roman" w:cs="Times New Roman" w:ascii="Times New Roman" w:hAnsi="Times New Roman"/>
          <w:color w:val="000000"/>
        </w:rPr>
        <w:t xml:space="preserve">* Pri vyššom počte detí na výletoch, exkurziách, akciách a činnostiach vyžadujúcich zvýšený dozor riaditeľ zabezpečí ďalšieho pracovníka MŠ alebo inú plnoletú osobu. </w:t>
      </w:r>
    </w:p>
    <w:p>
      <w:pPr>
        <w:pStyle w:val="Normal"/>
        <w:widowControl w:val="false"/>
        <w:pBdr/>
        <w:spacing w:lineRule="auto" w:line="235" w:before="14" w:after="0"/>
        <w:ind w:right="117"/>
        <w:rPr>
          <w:rFonts w:ascii="Times New Roman" w:hAnsi="Times New Roman" w:eastAsia="Times New Roman" w:cs="Times New Roman"/>
          <w:color w:val="000000"/>
        </w:rPr>
      </w:pPr>
      <w:r>
        <w:rPr>
          <w:rFonts w:eastAsia="Times New Roman" w:cs="Times New Roman" w:ascii="Times New Roman" w:hAnsi="Times New Roman"/>
          <w:color w:val="000000"/>
        </w:rPr>
        <w:t>* Výlet alebo exkurzia sa organizuje na základe plánu práce školy, najviac na jeden deň so zabezpečením teplého obeda pre deti s prihliadnutím na ich bezpečnostné, fyziologické a hygienické potreby.</w:t>
      </w:r>
    </w:p>
    <w:p>
      <w:pPr>
        <w:pStyle w:val="Normal"/>
        <w:widowControl w:val="false"/>
        <w:pBdr/>
        <w:spacing w:lineRule="auto" w:line="235" w:before="14" w:after="0"/>
        <w:ind w:right="117"/>
        <w:rPr>
          <w:rFonts w:ascii="Times New Roman" w:hAnsi="Times New Roman" w:eastAsia="Times New Roman" w:cs="Times New Roman"/>
          <w:color w:val="000000"/>
        </w:rPr>
      </w:pPr>
      <w:r>
        <w:rPr>
          <w:rFonts w:eastAsia="Times New Roman" w:cs="Times New Roman" w:ascii="Times New Roman" w:hAnsi="Times New Roman"/>
          <w:color w:val="000000"/>
        </w:rPr>
        <w:t xml:space="preserve">* Pred uskutočnením výletu alebo exkurzie riaditeľom poverený pedagogický zamestnanec zabezpečí prípravu a priebeh aktivít vrátane poučenia o bezpečnosti a ochrane zdravia. O tom sa vyhotoví písomný záznam, ktorý potvrdia všetky dospelé zúčastnené osoby podpisom. Na výlet alebo exkurziu je možno použiť aj verejnú dopravu. </w:t>
      </w:r>
    </w:p>
    <w:p>
      <w:pPr>
        <w:pStyle w:val="Normal"/>
        <w:widowControl w:val="false"/>
        <w:pBdr/>
        <w:spacing w:lineRule="auto" w:line="242" w:before="12" w:after="0"/>
        <w:ind w:right="262"/>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V čase letných mesiacov s vysokými teplotami musia mať deti pri pobyte vonku hlavu pokrytú vhodnou pokrývkou ( šiltovka, šatka, klobúčik...). </w:t>
      </w:r>
    </w:p>
    <w:p>
      <w:pPr>
        <w:pStyle w:val="Normal"/>
        <w:widowControl w:val="false"/>
        <w:pBdr/>
        <w:spacing w:lineRule="auto" w:line="242" w:before="4" w:after="0"/>
        <w:ind w:right="473"/>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Deti majú zabezpečený pitný režim. Na priamom slnečnom žiarení sa zvyčajne v čase od   </w:t>
      </w:r>
      <w:r>
        <w:rPr>
          <w:rFonts w:eastAsia="Times New Roman" w:cs="Times New Roman" w:ascii="Times New Roman" w:hAnsi="Times New Roman"/>
          <w:b/>
          <w:color w:val="000000"/>
        </w:rPr>
        <w:t xml:space="preserve">11.00 do 15.00 pobyt vonku obmedzuje. </w:t>
      </w:r>
    </w:p>
    <w:p>
      <w:pPr>
        <w:pStyle w:val="Normal"/>
        <w:widowControl w:val="false"/>
        <w:pBdr/>
        <w:spacing w:lineRule="auto" w:line="245" w:before="4" w:after="0"/>
        <w:ind w:right="92"/>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Skôr ako sa pobyt detí uskutoční na školskom dvore, učiteľka </w:t>
      </w:r>
      <w:r>
        <w:rPr>
          <w:rFonts w:eastAsia="Times New Roman" w:cs="Times New Roman" w:ascii="Times New Roman" w:hAnsi="Times New Roman"/>
          <w:b/>
          <w:color w:val="000000"/>
        </w:rPr>
        <w:t xml:space="preserve">skontroluje </w:t>
      </w:r>
      <w:r>
        <w:rPr>
          <w:rFonts w:eastAsia="Times New Roman" w:cs="Times New Roman" w:ascii="Times New Roman" w:hAnsi="Times New Roman"/>
          <w:color w:val="000000"/>
        </w:rPr>
        <w:t xml:space="preserve">bezpečnosť areálu, podľa potreby odstráni z dosahu nebezpečné predmety, prípadne zabezpečí ich likvidáciu nepedagogickou zamestnankyňou. </w:t>
      </w:r>
    </w:p>
    <w:p>
      <w:pPr>
        <w:pStyle w:val="Normal"/>
        <w:widowControl w:val="false"/>
        <w:pBdr/>
        <w:spacing w:lineRule="auto" w:line="245" w:before="12" w:after="0"/>
        <w:ind w:right="192"/>
        <w:rPr>
          <w:rFonts w:ascii="Times New Roman" w:hAnsi="Times New Roman" w:eastAsia="Times New Roman" w:cs="Times New Roman"/>
          <w:color w:val="000000"/>
        </w:rPr>
      </w:pPr>
      <w:r>
        <w:rPr>
          <w:rFonts w:eastAsia="Times New Roman" w:cs="Times New Roman" w:ascii="Times New Roman" w:hAnsi="Times New Roman"/>
          <w:color w:val="000000"/>
        </w:rPr>
        <w:t>* Za pravidelné prekopanie, poliatie a dezinfekciu pieskovísk zodpovedá určený prevádzkový zamestnanec.</w:t>
      </w:r>
    </w:p>
    <w:p>
      <w:pPr>
        <w:pStyle w:val="Normal"/>
        <w:widowControl w:val="false"/>
        <w:pBdr/>
        <w:spacing w:lineRule="auto" w:line="240"/>
        <w:ind w:left="58"/>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0"/>
        <w:ind w:left="58"/>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6.13 Organizácia v spálni  v čase odpočinku </w:t>
      </w:r>
    </w:p>
    <w:p>
      <w:pPr>
        <w:pStyle w:val="Normal"/>
        <w:widowControl w:val="false"/>
        <w:pBdr/>
        <w:spacing w:lineRule="auto" w:line="242" w:before="288" w:after="0"/>
        <w:ind w:right="102"/>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Počas popoludňajšieho oddychu dbá učiteľka na primerané oblečenie detí - vlastné pyžamo. Pri prezliekaní detí motivuje deti podľa ich schopnosti k sebaobsluhe a dôslednosti pri odkladaní zvrškov odevu. </w:t>
      </w:r>
    </w:p>
    <w:p>
      <w:pPr>
        <w:pStyle w:val="Normal"/>
        <w:widowControl w:val="false"/>
        <w:pBdr/>
        <w:spacing w:lineRule="auto" w:line="242" w:before="15" w:after="0"/>
        <w:ind w:right="312"/>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sz w:val="23"/>
          <w:szCs w:val="23"/>
        </w:rPr>
        <w:t xml:space="preserve">Hygienu spálne, pravidelné vetranie zabezpečuje určený prevádzkový pracovník, </w:t>
      </w:r>
      <w:r>
        <w:rPr>
          <w:rFonts w:eastAsia="Times New Roman" w:cs="Times New Roman" w:ascii="Times New Roman" w:hAnsi="Times New Roman"/>
          <w:color w:val="000000"/>
        </w:rPr>
        <w:t xml:space="preserve">ktorý dbá na to, aby neohrozil zdravie detí. </w:t>
      </w:r>
    </w:p>
    <w:p>
      <w:pPr>
        <w:pStyle w:val="Normal"/>
        <w:widowControl w:val="false"/>
        <w:pBdr/>
        <w:spacing w:lineRule="auto" w:line="242" w:before="11" w:after="0"/>
        <w:ind w:right="92"/>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Učiteľka </w:t>
      </w:r>
      <w:r>
        <w:rPr>
          <w:rFonts w:eastAsia="Times New Roman" w:cs="Times New Roman" w:ascii="Times New Roman" w:hAnsi="Times New Roman"/>
          <w:color w:val="000000"/>
        </w:rPr>
        <w:t xml:space="preserve">od odpočívajúcich detí </w:t>
      </w:r>
      <w:r>
        <w:rPr>
          <w:rFonts w:eastAsia="Times New Roman" w:cs="Times New Roman" w:ascii="Times New Roman" w:hAnsi="Times New Roman"/>
          <w:b/>
          <w:color w:val="000000"/>
        </w:rPr>
        <w:t>neodchádz</w:t>
      </w:r>
      <w:r>
        <w:rPr>
          <w:rFonts w:eastAsia="Times New Roman" w:cs="Times New Roman" w:ascii="Times New Roman" w:hAnsi="Times New Roman"/>
          <w:color w:val="000000"/>
        </w:rPr>
        <w:t xml:space="preserve">a, individuálne pristupuje k deťom, ktoré nepociťujú potrebu spánku. Počas odpočinku detí si učiteľka doplňuje triedne písomnosti, pripravuje si pomôcky, prípadne študuje odbornú literatúru. </w:t>
      </w:r>
    </w:p>
    <w:p>
      <w:pPr>
        <w:pStyle w:val="Normal"/>
        <w:widowControl w:val="false"/>
        <w:pBdr/>
        <w:spacing w:lineRule="auto" w:line="242" w:before="15" w:after="0"/>
        <w:ind w:right="55"/>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Odpočinok sa realizuje v závislosti od potrieb detí s minimálnym trvaním 30 minút. So staršími deťmi, najmä 5 – 6-ročnými, je vhodné zvyšnú časť odpočinku venovať pokojnejším hrám a výchovno-vzdelávacím činnostiam, napríklad čítaniu rozprávok, grafomotorickým cvičeniam, občasnému pozeraniu detských filmov atď. </w:t>
      </w:r>
    </w:p>
    <w:p>
      <w:pPr>
        <w:pStyle w:val="Normal"/>
        <w:widowControl w:val="false"/>
        <w:pBdr/>
        <w:spacing w:lineRule="auto" w:line="240" w:before="15"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Dĺžka odpočinku v jednotlivých triedach je uvedená v denných poriadkoch. </w:t>
      </w:r>
    </w:p>
    <w:p>
      <w:pPr>
        <w:pStyle w:val="Normal"/>
        <w:widowControl w:val="false"/>
        <w:pBdr/>
        <w:spacing w:lineRule="auto" w:line="240" w:before="15" w:after="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before="15" w:after="0"/>
        <w:rPr>
          <w:rFonts w:ascii="Times New Roman" w:hAnsi="Times New Roman" w:eastAsia="Times New Roman" w:cs="Times New Roman"/>
          <w:i/>
          <w:i/>
          <w:color w:val="000000"/>
          <w:sz w:val="24"/>
          <w:szCs w:val="24"/>
        </w:rPr>
      </w:pPr>
      <w:r>
        <w:rPr>
          <w:rFonts w:eastAsia="Times New Roman" w:cs="Times New Roman" w:ascii="Times New Roman" w:hAnsi="Times New Roman"/>
          <w:b/>
          <w:i/>
          <w:color w:val="000000"/>
          <w:sz w:val="24"/>
          <w:szCs w:val="24"/>
        </w:rPr>
        <w:t xml:space="preserve">6.14 Organizácia na schodoch </w:t>
      </w:r>
    </w:p>
    <w:p>
      <w:pPr>
        <w:pStyle w:val="Normal"/>
        <w:widowControl w:val="false"/>
        <w:pBdr/>
        <w:spacing w:lineRule="auto" w:line="242" w:before="335" w:after="0"/>
        <w:ind w:firstLine="2" w:left="49" w:right="94"/>
        <w:rPr>
          <w:rFonts w:ascii="Times New Roman" w:hAnsi="Times New Roman" w:eastAsia="Times New Roman" w:cs="Times New Roman"/>
          <w:color w:val="000000"/>
        </w:rPr>
      </w:pPr>
      <w:r>
        <w:rPr>
          <w:rFonts w:eastAsia="Times New Roman" w:cs="Times New Roman" w:ascii="Times New Roman" w:hAnsi="Times New Roman"/>
          <w:color w:val="000000"/>
        </w:rPr>
        <w:t xml:space="preserve">* Vnútorné schodisko na prvé poschodie využívajú deti v priebehu dňa spôsobom, že pri hromadnom presune po schodisku si učiteľka zoradí deti do jedného radu. Deti sa pri chôdzi pridŕžajú zábradlia. Pri chôdzi nahor učiteľka vystupuje posledná a pri schádzaní zostupuje tiež posledná. </w:t>
      </w:r>
    </w:p>
    <w:p>
      <w:pPr>
        <w:pStyle w:val="Normal"/>
        <w:widowControl w:val="false"/>
        <w:pBdr/>
        <w:spacing w:lineRule="auto" w:line="240" w:before="296" w:after="0"/>
        <w:ind w:left="58"/>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6.15 Organizácia krúžkovej činnosti </w:t>
      </w:r>
    </w:p>
    <w:p>
      <w:pPr>
        <w:pStyle w:val="Normal"/>
        <w:widowControl w:val="false"/>
        <w:pBdr/>
        <w:spacing w:lineRule="auto" w:line="238" w:before="287" w:after="0"/>
        <w:ind w:right="52"/>
        <w:jc w:val="both"/>
        <w:rPr>
          <w:rFonts w:ascii="Times New Roman" w:hAnsi="Times New Roman" w:eastAsia="Times New Roman" w:cs="Times New Roman"/>
          <w:color w:val="000000"/>
        </w:rPr>
      </w:pPr>
      <w:r>
        <w:rPr>
          <w:rFonts w:eastAsia="Times New Roman" w:cs="Times New Roman" w:ascii="Times New Roman" w:hAnsi="Times New Roman"/>
          <w:color w:val="000000"/>
          <w:sz w:val="16"/>
          <w:szCs w:val="16"/>
        </w:rPr>
        <w:t xml:space="preserve">* </w:t>
      </w:r>
      <w:r>
        <w:rPr>
          <w:rFonts w:eastAsia="Times New Roman" w:cs="Times New Roman" w:ascii="Times New Roman" w:hAnsi="Times New Roman"/>
          <w:color w:val="000000"/>
          <w:sz w:val="23"/>
          <w:szCs w:val="23"/>
        </w:rPr>
        <w:t xml:space="preserve">V </w:t>
      </w:r>
      <w:r>
        <w:rPr>
          <w:rFonts w:eastAsia="Times New Roman" w:cs="Times New Roman" w:ascii="Times New Roman" w:hAnsi="Times New Roman"/>
          <w:color w:val="000000"/>
        </w:rPr>
        <w:t xml:space="preserve">materskej škole je možné realizovať krúžkovú činnosť pre  zvyčajne predškolské deti, na základe uzatvorených zmlúv. Poplatok za krúžok vyberá a jeho výšku určuje organizátor krúžkovej činnosti. </w:t>
      </w:r>
    </w:p>
    <w:p>
      <w:pPr>
        <w:pStyle w:val="Normal"/>
        <w:widowControl w:val="false"/>
        <w:pBdr/>
        <w:spacing w:lineRule="auto" w:line="235" w:before="193" w:after="0"/>
        <w:ind w:right="66"/>
        <w:jc w:val="both"/>
        <w:rPr>
          <w:rFonts w:ascii="Times New Roman" w:hAnsi="Times New Roman" w:eastAsia="Times New Roman" w:cs="Times New Roman"/>
          <w:color w:val="000000"/>
          <w:sz w:val="16"/>
          <w:szCs w:val="16"/>
        </w:rPr>
      </w:pPr>
      <w:r>
        <w:rPr>
          <w:rFonts w:eastAsia="Times New Roman" w:cs="Times New Roman" w:ascii="Times New Roman" w:hAnsi="Times New Roman"/>
          <w:color w:val="000000"/>
        </w:rPr>
        <w:t>*  Krúžkovú činnosť zabezpečujú kmeňový a externý učitelia v popoludňajších hodinách a na základe informovaného súhlasu zákonného zástupcu, pričom lektor preberá deti na základe informovaného súhlasu a zodpovedá za bezpečnosť detí</w:t>
      </w:r>
      <w:r>
        <w:rPr>
          <w:rFonts w:eastAsia="Times New Roman" w:cs="Times New Roman" w:ascii="Times New Roman" w:hAnsi="Times New Roman"/>
          <w:color w:val="000000"/>
          <w:sz w:val="23"/>
          <w:szCs w:val="23"/>
        </w:rPr>
        <w:t>.</w:t>
      </w:r>
      <w:r>
        <w:rPr>
          <w:rFonts w:eastAsia="Times New Roman" w:cs="Times New Roman" w:ascii="Times New Roman" w:hAnsi="Times New Roman"/>
          <w:color w:val="000000"/>
          <w:sz w:val="16"/>
          <w:szCs w:val="16"/>
        </w:rPr>
        <w:t>§7 V.306/2008</w:t>
      </w:r>
    </w:p>
    <w:p>
      <w:pPr>
        <w:pStyle w:val="Normal"/>
        <w:widowControl w:val="false"/>
        <w:pBdr/>
        <w:spacing w:lineRule="auto" w:line="235" w:before="193" w:after="0"/>
        <w:ind w:right="66"/>
        <w:jc w:val="both"/>
        <w:rPr>
          <w:rFonts w:ascii="Times New Roman" w:hAnsi="Times New Roman" w:eastAsia="Times New Roman" w:cs="Times New Roman"/>
          <w:b/>
          <w:i/>
          <w:i/>
          <w:color w:val="000000"/>
          <w:sz w:val="24"/>
          <w:szCs w:val="24"/>
        </w:rPr>
      </w:pP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 xml:space="preserve">6.16 Organizácia ostatných aktivít: </w:t>
      </w:r>
    </w:p>
    <w:p>
      <w:pPr>
        <w:pStyle w:val="Normal"/>
        <w:widowControl w:val="false"/>
        <w:pBdr/>
        <w:spacing w:lineRule="auto" w:line="245" w:before="287" w:after="0"/>
        <w:ind w:right="701"/>
        <w:rPr>
          <w:rFonts w:ascii="Times New Roman" w:hAnsi="Times New Roman" w:eastAsia="Times New Roman" w:cs="Times New Roman"/>
          <w:color w:val="000000"/>
        </w:rPr>
      </w:pP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rPr>
        <w:t xml:space="preserve">Materská škola v spolupráci so Základnou školou v Zámutove organizuje spoločné aktivity podľa aktuálnej ponuky. </w:t>
      </w:r>
    </w:p>
    <w:p>
      <w:pPr>
        <w:pStyle w:val="Normal"/>
        <w:widowControl w:val="false"/>
        <w:pBdr/>
        <w:spacing w:lineRule="auto" w:line="240" w:before="5" w:after="0"/>
        <w:ind w:right="62"/>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materská škola môže organizovať, výlety, exkurzie a ďalšie aktivity pokiaľ sú plánované, len s informovaným súhlasom zákonného zástupcu dieťaťa a po dohode so zriaďovateľom. </w:t>
      </w:r>
    </w:p>
    <w:p>
      <w:pPr>
        <w:pStyle w:val="Normal"/>
        <w:widowControl w:val="false"/>
        <w:pBdr/>
        <w:spacing w:lineRule="auto" w:line="240" w:before="9" w:after="0"/>
        <w:ind w:right="34"/>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Výlet alebo exkurzia </w:t>
      </w:r>
      <w:r>
        <w:rPr>
          <w:rFonts w:eastAsia="Times New Roman" w:cs="Times New Roman" w:ascii="Times New Roman" w:hAnsi="Times New Roman"/>
          <w:color w:val="000000"/>
        </w:rPr>
        <w:t>sa organizuje na základe plánu práce školy a informovaného súhlasu zákonného zástupcu, najviac na jeden deň s prihliadnutím na bezpečné, hygienické a fyziologické potreby detí a so zabezpečením teplého obeda pre deti. Pred uskutočnením výletu alebo exkurzie pedagogický zamestnanec poverený riaditeľom organizačne zabezpečí prípravu a priebeh týchto aktivít vrátane poučenia zúčastnených osôb a detí o bezpečnosti a ochrane</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rPr>
        <w:t>zdravia. O tom vyhotoví písomný záznam, ktorý potvrdia všetky dospelé zúčastnené osoby svojím podpisom. Na výlety a exkurzie s deťmi predškolského veku sa môžu použiť aj hromadné dopravné prostriedky.</w:t>
      </w:r>
    </w:p>
    <w:p>
      <w:pPr>
        <w:pStyle w:val="Normal"/>
        <w:widowControl w:val="false"/>
        <w:pBdr/>
        <w:spacing w:lineRule="auto" w:line="240" w:before="9" w:after="0"/>
        <w:ind w:right="34"/>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Riaditeľka písomne oznámi zriaďovateľovi organizovanie podujatia. </w:t>
      </w:r>
    </w:p>
    <w:p>
      <w:pPr>
        <w:pStyle w:val="Normal"/>
        <w:widowControl w:val="false"/>
        <w:pBdr/>
        <w:spacing w:lineRule="auto" w:line="240" w:before="286" w:after="0"/>
        <w:ind w:left="54"/>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Bezpečnosť detí pri súťažiach a prehliadkach </w:t>
      </w:r>
    </w:p>
    <w:p>
      <w:pPr>
        <w:pStyle w:val="Normal"/>
        <w:widowControl w:val="false"/>
        <w:pBdr/>
        <w:spacing w:lineRule="auto" w:line="235" w:before="256" w:after="0"/>
        <w:ind w:right="203"/>
        <w:rPr>
          <w:rFonts w:ascii="Times New Roman" w:hAnsi="Times New Roman" w:eastAsia="Times New Roman" w:cs="Times New Roman"/>
          <w:color w:val="000000"/>
        </w:rPr>
      </w:pPr>
      <w:r>
        <w:rPr>
          <w:rFonts w:eastAsia="Times New Roman" w:cs="Times New Roman" w:ascii="Times New Roman" w:hAnsi="Times New Roman"/>
          <w:b/>
          <w:color w:val="000000"/>
        </w:rPr>
        <w:t xml:space="preserve">* </w:t>
      </w:r>
      <w:r>
        <w:rPr>
          <w:rFonts w:eastAsia="Times New Roman" w:cs="Times New Roman" w:ascii="Times New Roman" w:hAnsi="Times New Roman"/>
          <w:color w:val="000000"/>
        </w:rPr>
        <w:t xml:space="preserve">Vysielajúca materská škola zaistí bezpečnosť a ochranu zdravia detí po dobu dopravy na súťaž a zo súťaže pokiaľ sa so zákonným zástupcom nedohodne inak. </w:t>
      </w:r>
    </w:p>
    <w:p>
      <w:pPr>
        <w:pStyle w:val="Normal"/>
        <w:widowControl w:val="false"/>
        <w:pBdr/>
        <w:spacing w:lineRule="auto" w:line="240" w:before="21" w:after="0"/>
        <w:ind w:right="678"/>
        <w:rPr>
          <w:rFonts w:ascii="Times New Roman" w:hAnsi="Times New Roman" w:eastAsia="Times New Roman" w:cs="Times New Roman"/>
          <w:color w:val="000000"/>
        </w:rPr>
      </w:pPr>
      <w:r>
        <w:rPr>
          <w:rFonts w:eastAsia="Times New Roman" w:cs="Times New Roman" w:ascii="Times New Roman" w:hAnsi="Times New Roman"/>
          <w:b/>
          <w:color w:val="000000"/>
        </w:rPr>
        <w:t xml:space="preserve">* </w:t>
      </w:r>
      <w:r>
        <w:rPr>
          <w:rFonts w:eastAsia="Times New Roman" w:cs="Times New Roman" w:ascii="Times New Roman" w:hAnsi="Times New Roman"/>
          <w:color w:val="000000"/>
        </w:rPr>
        <w:t xml:space="preserve">V priebehu súťaže zaisťuje bezpečnosť a ochranu zdravia pedagogický dozor a organizátor súťaže. </w:t>
      </w:r>
    </w:p>
    <w:p>
      <w:pPr>
        <w:pStyle w:val="Normal"/>
        <w:widowControl w:val="false"/>
        <w:pBdr/>
        <w:spacing w:lineRule="auto" w:line="242" w:before="18" w:after="0"/>
        <w:ind w:right="68"/>
        <w:jc w:val="both"/>
        <w:rPr>
          <w:rFonts w:ascii="Times New Roman" w:hAnsi="Times New Roman" w:eastAsia="Times New Roman" w:cs="Times New Roman"/>
          <w:color w:val="000000"/>
        </w:rPr>
      </w:pPr>
      <w:r>
        <w:rPr>
          <w:rFonts w:eastAsia="Times New Roman" w:cs="Times New Roman" w:ascii="Times New Roman" w:hAnsi="Times New Roman"/>
          <w:b/>
          <w:color w:val="000000"/>
        </w:rPr>
        <w:t xml:space="preserve">* </w:t>
      </w:r>
      <w:r>
        <w:rPr>
          <w:rFonts w:eastAsia="Times New Roman" w:cs="Times New Roman" w:ascii="Times New Roman" w:hAnsi="Times New Roman"/>
          <w:color w:val="000000"/>
        </w:rPr>
        <w:t xml:space="preserve">Organizátor vyhlási začiatok a koniec súťaže alebo prehliadky a zaistí podmienky pre bezpečnú účasť detí poskytnutím prípadných ochranných prostriedkov s prihliadnutím k veku, fyzickému a rozumovému rozvoju dieťaťa. </w:t>
      </w:r>
    </w:p>
    <w:p>
      <w:pPr>
        <w:pStyle w:val="Normal"/>
        <w:widowControl w:val="false"/>
        <w:pBdr/>
        <w:spacing w:lineRule="auto" w:line="240" w:before="296" w:after="0"/>
        <w:ind w:left="58"/>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6.17 Konzultácie s pedagogickými zamestnancami </w:t>
      </w:r>
    </w:p>
    <w:p>
      <w:pPr>
        <w:pStyle w:val="Normal"/>
        <w:widowControl w:val="false"/>
        <w:pBdr/>
        <w:spacing w:lineRule="auto" w:line="242" w:before="288" w:after="0"/>
        <w:ind w:right="71"/>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Zákonní zástupcovia dieťaťa majú možnosť konzultovať s pedagogickými zamestnancami na základe dohodnutého termínu alebo môžu podávať krátke informácie počas vyberania dieťaťa z MŠ. Osobné rozhovory s rodičmi vedú učiteľky bez prítomnosti detí a bez prítomnosti ostatných rodičov. </w:t>
      </w:r>
    </w:p>
    <w:p>
      <w:pPr>
        <w:pStyle w:val="Normal"/>
        <w:widowControl w:val="false"/>
        <w:pBdr/>
        <w:spacing w:lineRule="auto" w:line="242" w:before="15" w:after="0"/>
        <w:ind w:right="70"/>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Konzultácie sú spravidla ústne, avšak pokiaľ zákonný zástupca, prípadne pedagogický zamestnanec prejaví záujem, vyhotovia sa aj v písomnej forme. V písomnej forme sa vyhotovujú aj vtedy, ak pedagogický zamestnanec opakovane rieši rovnaký problém, na ktorý bol zákonný zástupca v predchádzajúcom čase upozornení. Pedagogickí zamestnanci okrem konzultácií môžu rodičom odporúčať pedagogickú literatúru, školenia a iné vhodné informácie z oblasti pedagogického pôsobenia na dieťa. </w:t>
      </w:r>
    </w:p>
    <w:p>
      <w:pPr>
        <w:pStyle w:val="Normal"/>
        <w:widowControl w:val="false"/>
        <w:pBdr/>
        <w:spacing w:lineRule="auto" w:line="240" w:before="298" w:after="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before="298" w:after="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6.18 Vykonávanie pedagogickej praxe v materskej škole </w:t>
      </w:r>
    </w:p>
    <w:p>
      <w:pPr>
        <w:pStyle w:val="Normal"/>
        <w:widowControl w:val="false"/>
        <w:pBdr/>
        <w:spacing w:lineRule="auto" w:line="242" w:before="288" w:after="0"/>
        <w:ind w:right="71"/>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Študentky stredných a vysokých škôl, ktoré majú záujem o vykonávanie pedagogickej praxe  počas školského roka sa hlásia u riaditeľky materskej školy. Riaditeľka MŠ poučí študentky o BOZP na pracovisku, o čom vypracuje písomný záznam s podpismi poučených, </w:t>
      </w:r>
    </w:p>
    <w:p>
      <w:pPr>
        <w:pStyle w:val="Normal"/>
        <w:widowControl w:val="false"/>
        <w:pBdr/>
        <w:spacing w:lineRule="auto" w:line="242" w:before="288" w:after="0"/>
        <w:ind w:right="71"/>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Oboznámi študentky so Školským poriadkom materskej školy a školskou dokumentáciou, - zaradí študentky do tried </w:t>
      </w:r>
    </w:p>
    <w:p>
      <w:pPr>
        <w:pStyle w:val="Normal"/>
        <w:widowControl w:val="false"/>
        <w:pBdr/>
        <w:spacing w:lineRule="auto" w:line="240" w:before="540" w:after="0"/>
        <w:ind w:right="4315"/>
        <w:rPr>
          <w:rFonts w:ascii="Times New Roman" w:hAnsi="Times New Roman" w:eastAsia="Times New Roman" w:cs="Times New Roman"/>
          <w:b/>
          <w:i/>
          <w:i/>
          <w:color w:val="000000"/>
          <w:sz w:val="28"/>
          <w:szCs w:val="28"/>
        </w:rPr>
      </w:pPr>
      <w:r>
        <w:rPr>
          <w:rFonts w:eastAsia="Times New Roman" w:cs="Times New Roman" w:ascii="Times New Roman" w:hAnsi="Times New Roman"/>
          <w:b/>
          <w:color w:val="000000"/>
          <w:sz w:val="28"/>
          <w:szCs w:val="28"/>
        </w:rPr>
        <w:t xml:space="preserve">                                                  </w:t>
      </w:r>
      <w:r>
        <w:rPr>
          <w:rFonts w:eastAsia="Times New Roman" w:cs="Times New Roman" w:ascii="Times New Roman" w:hAnsi="Times New Roman"/>
          <w:b/>
          <w:i/>
          <w:color w:val="000000"/>
          <w:sz w:val="28"/>
          <w:szCs w:val="28"/>
        </w:rPr>
        <w:t xml:space="preserve">Článok VII. </w:t>
      </w:r>
    </w:p>
    <w:p>
      <w:pPr>
        <w:pStyle w:val="Normal"/>
        <w:widowControl w:val="false"/>
        <w:pBdr/>
        <w:spacing w:lineRule="auto" w:line="240" w:before="736" w:after="0"/>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      </w:t>
      </w:r>
      <w:r>
        <w:rPr>
          <w:rFonts w:eastAsia="Times New Roman" w:cs="Times New Roman" w:ascii="Times New Roman" w:hAnsi="Times New Roman"/>
          <w:b/>
          <w:i/>
          <w:color w:val="000000"/>
          <w:sz w:val="28"/>
          <w:szCs w:val="28"/>
        </w:rPr>
        <w:t xml:space="preserve">BEZPEČNOSŤ A OCHRANA ZDRAVIA DETÍ A OCHRANA PRED    SOCIÁLNOPATOLOGICKÝMI JAVMI, DISKRIMINÁCIOU ALEBO     </w:t>
      </w:r>
    </w:p>
    <w:p>
      <w:pPr>
        <w:pStyle w:val="Normal"/>
        <w:widowControl w:val="false"/>
        <w:pBdr/>
        <w:spacing w:lineRule="auto" w:line="240" w:before="301" w:after="0"/>
        <w:ind w:left="57"/>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                                                   </w:t>
      </w:r>
      <w:r>
        <w:rPr>
          <w:rFonts w:eastAsia="Times New Roman" w:cs="Times New Roman" w:ascii="Times New Roman" w:hAnsi="Times New Roman"/>
          <w:b/>
          <w:i/>
          <w:color w:val="000000"/>
          <w:sz w:val="28"/>
          <w:szCs w:val="28"/>
        </w:rPr>
        <w:t>NÁSILÍM</w:t>
      </w:r>
    </w:p>
    <w:p>
      <w:pPr>
        <w:pStyle w:val="Normal"/>
        <w:widowControl w:val="false"/>
        <w:pBdr/>
        <w:spacing w:lineRule="auto" w:line="240" w:before="301" w:after="0"/>
        <w:ind w:left="57"/>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7.1 Bezpečnosť a ochrana zdravia detí </w:t>
      </w:r>
    </w:p>
    <w:p>
      <w:pPr>
        <w:pStyle w:val="Normal"/>
        <w:widowControl w:val="false"/>
        <w:pBdr/>
        <w:spacing w:lineRule="auto" w:line="240" w:before="301" w:after="0"/>
        <w:ind w:left="57"/>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Podľa § 7 ods. 1 vyhlášky o materských školách za vytvorenie bezpečných a hygienických podmienok na predprimárne vzdelávanie zodpovedá riaditeľ. </w:t>
      </w:r>
    </w:p>
    <w:p>
      <w:pPr>
        <w:pStyle w:val="Normal"/>
        <w:widowControl w:val="false"/>
        <w:pBdr/>
        <w:spacing w:lineRule="auto" w:line="242" w:before="19" w:after="0"/>
        <w:ind w:right="47"/>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Za bezpečnosť a ochranu zdravia dieťaťa podľa § 7 ods.2 zodpovedajú pedagogickí zamestnanci materskej školy od prevzatia dieťaťa až po jeho odovzdanie zákonnému zástupcovi alebo ním splnomocnenej osobe. </w:t>
      </w:r>
    </w:p>
    <w:p>
      <w:pPr>
        <w:pStyle w:val="Normal"/>
        <w:widowControl w:val="false"/>
        <w:pBdr/>
        <w:spacing w:lineRule="auto" w:line="240" w:before="16" w:after="0"/>
        <w:ind w:right="113"/>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Za dodržiavanie hygienických a bezpečných predpisov v priestoroch materskej školy a ochranu</w:t>
      </w:r>
    </w:p>
    <w:p>
      <w:pPr>
        <w:pStyle w:val="Normal"/>
        <w:widowControl w:val="false"/>
        <w:pBdr/>
        <w:spacing w:lineRule="auto" w:line="245"/>
        <w:ind w:firstLine="3" w:left="771" w:right="91"/>
        <w:rPr>
          <w:rFonts w:ascii="Times New Roman" w:hAnsi="Times New Roman" w:eastAsia="Times New Roman" w:cs="Times New Roman"/>
          <w:color w:val="000000"/>
        </w:rPr>
      </w:pPr>
      <w:r>
        <w:rPr>
          <w:rFonts w:eastAsia="Times New Roman" w:cs="Times New Roman" w:ascii="Times New Roman" w:hAnsi="Times New Roman"/>
          <w:color w:val="000000"/>
        </w:rPr>
        <w:t xml:space="preserve">zdravia detí zodpovedajú aj prevádzkoví zamestnanci, a to v rozsahu im určenej pracovnej náplne. </w:t>
      </w:r>
    </w:p>
    <w:p>
      <w:pPr>
        <w:pStyle w:val="Normal"/>
        <w:widowControl w:val="false"/>
        <w:pBdr/>
        <w:spacing w:lineRule="auto" w:line="240" w:before="13" w:after="0"/>
        <w:ind w:right="143"/>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V triede s celodennou výchovou a vzdelávaním zabezpečujú predprimárne vzdelávanie striedavo na zmeny dvaja učitelia. </w:t>
      </w:r>
    </w:p>
    <w:p>
      <w:pPr>
        <w:pStyle w:val="Normal"/>
        <w:widowControl w:val="false"/>
        <w:pBdr/>
        <w:spacing w:lineRule="auto" w:line="242" w:before="18" w:after="0"/>
        <w:ind w:right="71"/>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Učiteľka materskej školy je zodpovedná za vytvorenie pokojnej atmosféry v materskej škole, ochranu psychického zdravia dieťaťa, nepoužíva voči nemu telesné tresty ani neprimerané inhibičné (obmedzujúce) metódy výchovy. </w:t>
      </w:r>
    </w:p>
    <w:p>
      <w:pPr>
        <w:pStyle w:val="Normal"/>
        <w:widowControl w:val="false"/>
        <w:pBdr/>
        <w:spacing w:lineRule="auto" w:line="240" w:before="296" w:after="0"/>
        <w:ind w:left="57"/>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7.2 Povinnosti materskej školy: </w:t>
      </w:r>
    </w:p>
    <w:p>
      <w:pPr>
        <w:pStyle w:val="Normal"/>
        <w:widowControl w:val="false"/>
        <w:pBdr/>
        <w:spacing w:lineRule="auto" w:line="240" w:before="296" w:after="0"/>
        <w:ind w:left="57"/>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1. Prihliadať na základné fyziologické potreby detí. </w:t>
      </w:r>
    </w:p>
    <w:p>
      <w:pPr>
        <w:pStyle w:val="Normal"/>
        <w:widowControl w:val="false"/>
        <w:pBdr/>
        <w:spacing w:lineRule="auto" w:line="245" w:before="7" w:after="0"/>
        <w:ind w:right="264"/>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2. Vytvárať podmienky na zdravý vývin detí a na predchádzanie sociálno-patologických javov. 3.        Poskytnúť nevyhnutné informácie na zaistenie bezpečnosti a ochrany zdravia detí. 4. Podľa § 24 ods. 6 zákona č. 355/2007 Z. z. o ochrane, podpore a rozvoji verejného zdravia a o zmene a doplnení niektorých zákonov </w:t>
      </w:r>
      <w:r>
        <w:rPr>
          <w:rFonts w:eastAsia="Times New Roman" w:cs="Times New Roman" w:ascii="Times New Roman" w:hAnsi="Times New Roman"/>
          <w:b/>
          <w:color w:val="000000"/>
        </w:rPr>
        <w:t xml:space="preserve">môže byť v MŠ umiestnené </w:t>
      </w:r>
      <w:r>
        <w:rPr>
          <w:rFonts w:eastAsia="Times New Roman" w:cs="Times New Roman" w:ascii="Times New Roman" w:hAnsi="Times New Roman"/>
          <w:color w:val="000000"/>
        </w:rPr>
        <w:t>l</w:t>
      </w:r>
      <w:r>
        <w:rPr>
          <w:rFonts w:eastAsia="Times New Roman" w:cs="Times New Roman" w:ascii="Times New Roman" w:hAnsi="Times New Roman"/>
          <w:b/>
          <w:color w:val="000000"/>
        </w:rPr>
        <w:t xml:space="preserve">en dieťa, ktoré: </w:t>
      </w:r>
    </w:p>
    <w:p>
      <w:pPr>
        <w:pStyle w:val="Normal"/>
        <w:widowControl w:val="false"/>
        <w:pBdr/>
        <w:spacing w:lineRule="auto" w:line="240" w:before="29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je spôsobilé na pobyt v kolektíve, </w:t>
      </w:r>
    </w:p>
    <w:p>
      <w:pPr>
        <w:pStyle w:val="Normal"/>
        <w:widowControl w:val="false"/>
        <w:pBdr/>
        <w:spacing w:lineRule="auto" w:line="240" w:before="12"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neprejavuje príznaky prenosného ochorenia,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nemá nariadené karanténne opatrenie. </w:t>
      </w:r>
    </w:p>
    <w:p>
      <w:pPr>
        <w:pStyle w:val="Normal"/>
        <w:widowControl w:val="false"/>
        <w:pBdr/>
        <w:spacing w:lineRule="auto" w:line="245" w:before="13" w:after="0"/>
        <w:ind w:right="69"/>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potvrdenie o zdravotnej spôsobilosti, ktoré obsahuje údaj o povinnom očkovaní, vydá zákonnému zástupcovi dieťaťa všeobecný lekár pre deti a dorast, zákonný zástupca ho predloží pred prvým nástupom dieťaťa do MŠ. </w:t>
      </w:r>
    </w:p>
    <w:p>
      <w:pPr>
        <w:pStyle w:val="Normal"/>
        <w:widowControl w:val="false"/>
        <w:pBdr/>
        <w:spacing w:lineRule="auto" w:line="242" w:before="13" w:after="0"/>
        <w:ind w:right="67"/>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skutočnosti uvedené v predchádzajúcich bodoch potvrdzuje písomným vyhlásením zákonný zástupca dieťaťa. Vyhlásenie nesmie byť staršie ako jeden deň. Vyhlásenie predkladá zákonný zástupca dieťaťa pred prvým vstupom dieťaťa do MŠ a po neprítomnosti dieťaťa v MŠ dlhšej ako </w:t>
      </w:r>
      <w:r>
        <w:rPr>
          <w:rFonts w:eastAsia="Times New Roman" w:cs="Times New Roman" w:ascii="Times New Roman" w:hAnsi="Times New Roman"/>
          <w:b/>
          <w:color w:val="000000"/>
        </w:rPr>
        <w:t xml:space="preserve">sedem </w:t>
      </w:r>
      <w:r>
        <w:rPr>
          <w:rFonts w:eastAsia="Times New Roman" w:cs="Times New Roman" w:ascii="Times New Roman" w:hAnsi="Times New Roman"/>
          <w:color w:val="000000"/>
        </w:rPr>
        <w:t xml:space="preserve">dní. </w:t>
      </w:r>
    </w:p>
    <w:p>
      <w:pPr>
        <w:pStyle w:val="Normal"/>
        <w:widowControl w:val="false"/>
        <w:pBdr/>
        <w:spacing w:lineRule="auto" w:line="240" w:before="294" w:after="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7.3 Starostlivosť o zdravie a bezpečnosť detí </w:t>
      </w:r>
    </w:p>
    <w:p>
      <w:pPr>
        <w:pStyle w:val="Normal"/>
        <w:widowControl w:val="false"/>
        <w:pBdr/>
        <w:spacing w:lineRule="auto" w:line="240" w:before="276" w:after="0"/>
        <w:ind w:right="64"/>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Rodič odovzdáva dieťa do MŠ </w:t>
      </w:r>
      <w:r>
        <w:rPr>
          <w:rFonts w:eastAsia="Times New Roman" w:cs="Times New Roman" w:ascii="Times New Roman" w:hAnsi="Times New Roman"/>
          <w:b/>
          <w:color w:val="000000"/>
        </w:rPr>
        <w:t xml:space="preserve">bez zjavných príznakov choroby </w:t>
      </w:r>
      <w:r>
        <w:rPr>
          <w:rFonts w:eastAsia="Times New Roman" w:cs="Times New Roman" w:ascii="Times New Roman" w:hAnsi="Times New Roman"/>
          <w:color w:val="000000"/>
        </w:rPr>
        <w:t>(teplota, kašeľ, nádcha, vši ....).</w:t>
      </w:r>
    </w:p>
    <w:p>
      <w:pPr>
        <w:pStyle w:val="Normal"/>
        <w:widowControl w:val="false"/>
        <w:pBdr/>
        <w:spacing w:lineRule="auto" w:line="240" w:before="276" w:after="0"/>
        <w:ind w:right="64"/>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Deťom v MŠ sa nesmú podávať žiadne lieky, ako sú kvapky proti kašľu, antibiotika , spray do nosa a pod. </w:t>
      </w:r>
    </w:p>
    <w:p>
      <w:pPr>
        <w:pStyle w:val="Normal"/>
        <w:widowControl w:val="false"/>
        <w:pBdr/>
        <w:spacing w:lineRule="auto" w:line="240" w:before="276" w:after="0"/>
        <w:ind w:right="64"/>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Výskyt každého infekčného a prenosného ochorenia </w:t>
      </w:r>
      <w:r>
        <w:rPr>
          <w:rFonts w:eastAsia="Times New Roman" w:cs="Times New Roman" w:ascii="Times New Roman" w:hAnsi="Times New Roman"/>
          <w:color w:val="000000"/>
        </w:rPr>
        <w:t xml:space="preserve">v rodine je zákonný zástupca povinný ohlásiť pedagogickému zamestnancovi (ovčie kiahne, žltačka, mononukleóza, svrab ...). </w:t>
      </w:r>
    </w:p>
    <w:p>
      <w:pPr>
        <w:pStyle w:val="Normal"/>
        <w:widowControl w:val="false"/>
        <w:pBdr/>
        <w:spacing w:lineRule="auto" w:line="238" w:before="11" w:after="0"/>
        <w:ind w:right="65"/>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Podľa § 24 zákona o ochrane zdravia je </w:t>
      </w:r>
      <w:r>
        <w:rPr>
          <w:rFonts w:eastAsia="Times New Roman" w:cs="Times New Roman" w:ascii="Times New Roman" w:hAnsi="Times New Roman"/>
          <w:b/>
          <w:color w:val="000000"/>
        </w:rPr>
        <w:t xml:space="preserve">školské zariadenie povinné zaistiť ochranu zdravia </w:t>
      </w:r>
      <w:r>
        <w:rPr>
          <w:rFonts w:eastAsia="Times New Roman" w:cs="Times New Roman" w:ascii="Times New Roman" w:hAnsi="Times New Roman"/>
          <w:color w:val="000000"/>
        </w:rPr>
        <w:t xml:space="preserve">pri vzdelávaní a s ním priamo súvisiacich činnostiach. Podľa výkladu daného zákona je škola povinná vytvárať podmienky pre zdravý vývoj detí. Zmena zdravotného stavu detí prítomných v MŠ je bezodkladne telefonicky či osobne oznámená rodičom. MŠ zabezpečuje ďalší dohodnutý prístup k chorému dieťaťa až do jeho odovzdania rodičom, alebo zákonným zástupcom. </w:t>
      </w:r>
    </w:p>
    <w:p>
      <w:pPr>
        <w:pStyle w:val="Normal"/>
        <w:widowControl w:val="false"/>
        <w:pBdr/>
        <w:spacing w:lineRule="auto" w:line="238" w:before="6" w:after="0"/>
        <w:ind w:right="63"/>
        <w:jc w:val="both"/>
        <w:rPr>
          <w:rFonts w:ascii="Times New Roman" w:hAnsi="Times New Roman" w:eastAsia="Times New Roman" w:cs="Times New Roman"/>
          <w:b/>
          <w:color w:val="000000"/>
        </w:rPr>
      </w:pPr>
      <w:r>
        <w:rPr>
          <w:rFonts w:eastAsia="Times New Roman" w:cs="Times New Roman" w:ascii="Times New Roman" w:hAnsi="Times New Roman"/>
          <w:color w:val="000000"/>
        </w:rPr>
        <w:t xml:space="preserve">Za bezpečnosť detí v MŠ zodpovedajú po celú dobu výchovne vzdelávacej práce s deťmi pedagogickí zamestnanci MŠ, a to od doby prevzatia dieťaťa od jeho zákonného zástupcu alebo ním poverenej osoby, až do doby, kedy ho pedagogický zamestnanec odovzdá jeho zákonnému zástupcovi alebo ním poverenej osobe. </w:t>
      </w:r>
      <w:r>
        <w:rPr>
          <w:rFonts w:eastAsia="Times New Roman" w:cs="Times New Roman" w:ascii="Times New Roman" w:hAnsi="Times New Roman"/>
          <w:b/>
          <w:color w:val="000000"/>
        </w:rPr>
        <w:t xml:space="preserve">Odovzdať dieťa poverenej osobe je možné len na základe písomného splnomocnenia vystaveného zákonným zástupcom dieťaťa. </w:t>
      </w:r>
    </w:p>
    <w:p>
      <w:pPr>
        <w:pStyle w:val="Normal"/>
        <w:widowControl w:val="false"/>
        <w:pBdr/>
        <w:spacing w:lineRule="auto" w:line="245" w:before="13" w:after="0"/>
        <w:ind w:right="671"/>
        <w:rPr>
          <w:rFonts w:ascii="Times New Roman" w:hAnsi="Times New Roman" w:eastAsia="Times New Roman" w:cs="Times New Roman"/>
          <w:color w:val="000000"/>
        </w:rPr>
      </w:pPr>
      <w:r>
        <w:rPr>
          <w:rFonts w:eastAsia="Times New Roman" w:cs="Times New Roman" w:ascii="Times New Roman" w:hAnsi="Times New Roman"/>
          <w:color w:val="000000"/>
        </w:rPr>
        <w:t xml:space="preserve">* Pri výchovnej a vzdelávacej práci s deťmi v priestoroch MŠ zodpovedá učiteľka za všetky prítomné deti v triede. </w:t>
      </w:r>
    </w:p>
    <w:p>
      <w:pPr>
        <w:pStyle w:val="Normal"/>
        <w:widowControl w:val="false"/>
        <w:pBdr/>
        <w:spacing w:lineRule="auto" w:line="240" w:before="8" w:after="0"/>
        <w:rPr>
          <w:rFonts w:ascii="Times New Roman" w:hAnsi="Times New Roman" w:eastAsia="Times New Roman" w:cs="Times New Roman"/>
          <w:color w:val="000000"/>
        </w:rPr>
      </w:pPr>
      <w:r>
        <w:rPr>
          <w:rFonts w:eastAsia="Times New Roman" w:cs="Times New Roman" w:ascii="Times New Roman" w:hAnsi="Times New Roman"/>
          <w:color w:val="000000"/>
        </w:rPr>
        <w:t>* Ak dieťa počas dňa ochorie, učiteľka zabezpečí jeho izoláciu od ostatných detí a informuje</w:t>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t xml:space="preserve">zákonného zástupcu dieťaťa, respektíve splnomocnenú osobu. </w:t>
      </w:r>
    </w:p>
    <w:p>
      <w:pPr>
        <w:pStyle w:val="Normal"/>
        <w:widowControl w:val="false"/>
        <w:pBdr/>
        <w:spacing w:lineRule="auto" w:line="235" w:before="16" w:after="0"/>
        <w:ind w:right="68"/>
        <w:jc w:val="both"/>
        <w:rPr>
          <w:rFonts w:ascii="Times New Roman" w:hAnsi="Times New Roman" w:eastAsia="Times New Roman" w:cs="Times New Roman"/>
          <w:color w:val="000000"/>
        </w:rPr>
      </w:pPr>
      <w:r>
        <w:rPr>
          <w:rFonts w:eastAsia="Times New Roman" w:cs="Times New Roman" w:ascii="Times New Roman" w:hAnsi="Times New Roman"/>
          <w:color w:val="000000"/>
        </w:rPr>
        <w:t>*</w:t>
      </w:r>
      <w:r>
        <w:rPr>
          <w:rFonts w:eastAsia="Times New Roman" w:cs="Times New Roman" w:ascii="Times New Roman" w:hAnsi="Times New Roman"/>
          <w:b/>
          <w:color w:val="000000"/>
        </w:rPr>
        <w:t xml:space="preserve">Pedagogickí zamestnanci zodpovedajú </w:t>
      </w:r>
      <w:r>
        <w:rPr>
          <w:rFonts w:eastAsia="Times New Roman" w:cs="Times New Roman" w:ascii="Times New Roman" w:hAnsi="Times New Roman"/>
          <w:color w:val="000000"/>
        </w:rPr>
        <w:t xml:space="preserve">za dodržiavanie hygienických zásad (umývanie rúk, čistenie zubov), za mikroklimatické podmienky (osvetlenie, vetranie, teplota vzduchu v triede). Tomu prispôsobujú oblečenie detí. Ďalej dbajú na pitný režim detí. Denný pobyt vonku prispôsobujú klimatickým podmienkam. </w:t>
      </w:r>
    </w:p>
    <w:p>
      <w:pPr>
        <w:pStyle w:val="Normal"/>
        <w:widowControl w:val="false"/>
        <w:pBdr/>
        <w:spacing w:lineRule="auto" w:line="240" w:before="14" w:after="0"/>
        <w:ind w:right="71"/>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V celom objekte MŠ a v celom areáli MŠ je zákaz fajčenia ! </w:t>
      </w:r>
      <w:r>
        <w:rPr>
          <w:rFonts w:eastAsia="Times New Roman" w:cs="Times New Roman" w:ascii="Times New Roman" w:hAnsi="Times New Roman"/>
          <w:color w:val="000000"/>
        </w:rPr>
        <w:t xml:space="preserve">(budova, šk.dvor ) podľa zákona 377/2004 Zb., ďalej </w:t>
      </w:r>
      <w:r>
        <w:rPr>
          <w:rFonts w:eastAsia="Times New Roman" w:cs="Times New Roman" w:ascii="Times New Roman" w:hAnsi="Times New Roman"/>
          <w:b/>
          <w:color w:val="000000"/>
        </w:rPr>
        <w:t>zákaz požívania alkoholu</w:t>
      </w:r>
      <w:r>
        <w:rPr>
          <w:rFonts w:eastAsia="Times New Roman" w:cs="Times New Roman" w:ascii="Times New Roman" w:hAnsi="Times New Roman"/>
          <w:color w:val="000000"/>
        </w:rPr>
        <w:t xml:space="preserve">, používania </w:t>
      </w:r>
      <w:r>
        <w:rPr>
          <w:rFonts w:eastAsia="Times New Roman" w:cs="Times New Roman" w:ascii="Times New Roman" w:hAnsi="Times New Roman"/>
          <w:b/>
          <w:color w:val="000000"/>
        </w:rPr>
        <w:t>nepovolených elektrických spotrebičov</w:t>
      </w:r>
      <w:r>
        <w:rPr>
          <w:rFonts w:eastAsia="Times New Roman" w:cs="Times New Roman" w:ascii="Times New Roman" w:hAnsi="Times New Roman"/>
          <w:color w:val="000000"/>
        </w:rPr>
        <w:t xml:space="preserve">. </w:t>
      </w:r>
    </w:p>
    <w:p>
      <w:pPr>
        <w:pStyle w:val="Normal"/>
        <w:widowControl w:val="false"/>
        <w:pBdr/>
        <w:spacing w:lineRule="auto" w:line="240" w:before="9" w:after="0"/>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V celom objekte je </w:t>
      </w:r>
      <w:r>
        <w:rPr>
          <w:rFonts w:eastAsia="Times New Roman" w:cs="Times New Roman" w:ascii="Times New Roman" w:hAnsi="Times New Roman"/>
          <w:b/>
          <w:color w:val="000000"/>
        </w:rPr>
        <w:t xml:space="preserve">zákaz vstupu psom ! </w:t>
      </w:r>
    </w:p>
    <w:p>
      <w:pPr>
        <w:pStyle w:val="Normal"/>
        <w:widowControl w:val="false"/>
        <w:pBdr/>
        <w:spacing w:lineRule="auto" w:line="240" w:before="298" w:after="0"/>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0" w:before="298" w:after="0"/>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Preventívne povinnosti školy: </w:t>
      </w:r>
    </w:p>
    <w:p>
      <w:pPr>
        <w:pStyle w:val="Normal"/>
        <w:widowControl w:val="false"/>
        <w:pBdr/>
        <w:spacing w:lineRule="auto" w:line="245" w:before="12" w:after="0"/>
        <w:ind w:right="191"/>
        <w:rPr>
          <w:rFonts w:ascii="Times New Roman" w:hAnsi="Times New Roman" w:eastAsia="Times New Roman" w:cs="Times New Roman"/>
          <w:b/>
          <w:color w:val="000000"/>
        </w:rPr>
      </w:pPr>
      <w:r>
        <w:rPr>
          <w:rFonts w:eastAsia="Times New Roman" w:cs="Times New Roman" w:ascii="Times New Roman" w:hAnsi="Times New Roman"/>
          <w:b/>
          <w:color w:val="000000"/>
        </w:rPr>
      </w:r>
    </w:p>
    <w:p>
      <w:pPr>
        <w:pStyle w:val="Normal"/>
        <w:widowControl w:val="false"/>
        <w:pBdr/>
        <w:spacing w:lineRule="auto" w:line="245" w:before="12" w:after="0"/>
        <w:ind w:right="191"/>
        <w:rPr>
          <w:rFonts w:ascii="Times New Roman" w:hAnsi="Times New Roman" w:eastAsia="Times New Roman" w:cs="Times New Roman"/>
          <w:color w:val="000000"/>
        </w:rPr>
      </w:pPr>
      <w:r>
        <w:rPr>
          <w:rFonts w:eastAsia="Times New Roman" w:cs="Times New Roman" w:ascii="Times New Roman" w:hAnsi="Times New Roman"/>
          <w:color w:val="000000"/>
        </w:rPr>
        <w:t>- zabezpečiť informovanosť všetkých zákonných zástupcov detí navštevujúcich školu, o prevencii výskytu vší v zariadení a ich povinnostiach</w:t>
      </w:r>
    </w:p>
    <w:p>
      <w:pPr>
        <w:pStyle w:val="Normal"/>
        <w:widowControl w:val="false"/>
        <w:pBdr/>
        <w:spacing w:lineRule="auto" w:line="245" w:before="13" w:after="0"/>
        <w:ind w:right="169"/>
        <w:rPr>
          <w:rFonts w:ascii="Times New Roman" w:hAnsi="Times New Roman" w:eastAsia="Times New Roman" w:cs="Times New Roman"/>
          <w:color w:val="000000"/>
        </w:rPr>
      </w:pPr>
      <w:r>
        <w:rPr>
          <w:rFonts w:eastAsia="Times New Roman" w:cs="Times New Roman" w:ascii="Times New Roman" w:hAnsi="Times New Roman"/>
          <w:color w:val="000000"/>
        </w:rPr>
        <w:t xml:space="preserve">- zodpovedať za dodržovanie hygienických zásad v rodine, dodržiavanie osobnej hygieny vrátane: -   častá výmena osobnej a posteľnej bielizne, </w:t>
      </w:r>
    </w:p>
    <w:p>
      <w:pPr>
        <w:pStyle w:val="Normal"/>
        <w:widowControl w:val="false"/>
        <w:pBdr/>
        <w:spacing w:lineRule="auto" w:line="240" w:before="2"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pranie bielizne pri vysokých teplotách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pranie a dezinsekcia čiapok, šatiek, šálov, hrebeňov,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pravidelné prehliadky vlasov detí, </w:t>
      </w:r>
    </w:p>
    <w:p>
      <w:pPr>
        <w:pStyle w:val="Normal"/>
        <w:widowControl w:val="false"/>
        <w:pBdr/>
        <w:spacing w:lineRule="auto" w:line="240" w:before="1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poslať dieťa do kolektívneho zariadenia bez vší a hníd, </w:t>
      </w:r>
    </w:p>
    <w:p>
      <w:pPr>
        <w:pStyle w:val="Normal"/>
        <w:widowControl w:val="false"/>
        <w:pBdr/>
        <w:spacing w:lineRule="auto" w:line="245" w:before="13" w:after="0"/>
        <w:ind w:right="500"/>
        <w:rPr>
          <w:rFonts w:ascii="Times New Roman" w:hAnsi="Times New Roman" w:eastAsia="Times New Roman" w:cs="Times New Roman"/>
          <w:color w:val="000000"/>
        </w:rPr>
      </w:pPr>
      <w:r>
        <w:rPr>
          <w:rFonts w:eastAsia="Times New Roman" w:cs="Times New Roman" w:ascii="Times New Roman" w:hAnsi="Times New Roman"/>
          <w:color w:val="000000"/>
        </w:rPr>
        <w:t xml:space="preserve">- ihneď informovať triedneho učiteľa, vedenie školy o výskyte vší u svojho dieťaťa za účelom zabezpečenia opatrení aj v kolektívnom zariadení. </w:t>
      </w:r>
    </w:p>
    <w:p>
      <w:pPr>
        <w:pStyle w:val="Normal"/>
        <w:widowControl w:val="false"/>
        <w:pBdr/>
        <w:spacing w:lineRule="auto" w:line="245" w:before="13" w:after="0"/>
        <w:ind w:right="50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38" w:before="6" w:after="0"/>
        <w:ind w:right="60"/>
        <w:jc w:val="both"/>
        <w:rPr>
          <w:rFonts w:ascii="Times New Roman" w:hAnsi="Times New Roman" w:eastAsia="Times New Roman" w:cs="Times New Roman"/>
          <w:i/>
          <w:i/>
          <w:color w:val="000000"/>
          <w:sz w:val="24"/>
          <w:szCs w:val="24"/>
        </w:rPr>
      </w:pPr>
      <w:r>
        <w:rPr>
          <w:rFonts w:eastAsia="Times New Roman" w:cs="Times New Roman" w:ascii="Times New Roman" w:hAnsi="Times New Roman"/>
          <w:b/>
          <w:i/>
          <w:color w:val="000000"/>
          <w:sz w:val="24"/>
          <w:szCs w:val="24"/>
        </w:rPr>
        <w:t>7.5</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i/>
          <w:color w:val="000000"/>
          <w:sz w:val="24"/>
          <w:szCs w:val="24"/>
        </w:rPr>
        <w:t>Školský úraz</w:t>
      </w:r>
      <w:r>
        <w:rPr>
          <w:rFonts w:eastAsia="Times New Roman" w:cs="Times New Roman" w:ascii="Times New Roman" w:hAnsi="Times New Roman"/>
          <w:i/>
          <w:color w:val="000000"/>
          <w:sz w:val="24"/>
          <w:szCs w:val="24"/>
        </w:rPr>
        <w:t xml:space="preserve"> , </w:t>
      </w:r>
      <w:r>
        <w:rPr>
          <w:rFonts w:eastAsia="Times New Roman" w:cs="Times New Roman" w:ascii="Times New Roman" w:hAnsi="Times New Roman"/>
          <w:b/>
          <w:i/>
          <w:color w:val="000000"/>
          <w:sz w:val="24"/>
          <w:szCs w:val="24"/>
        </w:rPr>
        <w:t xml:space="preserve">postup zamestnancov pri evidencii úrazov detí: </w:t>
      </w:r>
    </w:p>
    <w:p>
      <w:pPr>
        <w:pStyle w:val="Normal"/>
        <w:widowControl w:val="false"/>
        <w:pBdr/>
        <w:spacing w:lineRule="auto" w:line="238" w:before="291" w:after="0"/>
        <w:ind w:right="12"/>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Školský úraz je taký úraz, ktorý sa stal pri výchovnej a vzdelávacej činnosti, alebo v priamej súvislosti s výchovno-vzdelávacou činnosťou. Za školský úraz sa nepovažuje úraz dieťaťa, ktorý sa mu stane pri ceste do školy a späť. Klasifikácia úrazu je v kompetencii ošetrujúceho lekára. Postihnutý, alebo zamestnanec, ktorý bol svedkom úrazu, alebo sa o ňom dozvedel ako prvý, zariadi potrebné ošetrenie a informuje riaditeľku školy. Ak vznikne na základe lekárskeho ošetrenia, podozrenie na školský úraz, je povinnosť osoby, ktorá dieťa k lekárovi odprevádzala, okamžite, akýmkoľvek spôsobom (telefonicky, písomne, osobne), zaistiť oznámenie tejto skutočnosti riaditeľke školy. MŠ vedie evidenciu úrazov detí, vyhotovuje záznamy o úrazoch a riadi sa vyhláškou o evidencii úrazov detí,. </w:t>
      </w:r>
    </w:p>
    <w:p>
      <w:pPr>
        <w:pStyle w:val="Normal"/>
        <w:widowControl w:val="false"/>
        <w:pBdr/>
        <w:spacing w:lineRule="auto" w:line="235" w:before="160" w:after="0"/>
        <w:ind w:right="912"/>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Viesť evidenciu školských úrazov, ku ktorým došlo počas výchovno-vzdelávacej činnosti a pri činnostiach organizovaných školou.</w:t>
      </w:r>
    </w:p>
    <w:p>
      <w:pPr>
        <w:pStyle w:val="Normal"/>
        <w:widowControl w:val="false"/>
        <w:pBdr/>
        <w:spacing w:lineRule="auto" w:line="235"/>
        <w:ind w:right="535"/>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*Ak dieťa utrpí úraz, ktorý nie je potrebné ošetriť lekárom , ošetrí ho učiteľka obvyklým spôsobom. </w:t>
      </w:r>
    </w:p>
    <w:p>
      <w:pPr>
        <w:pStyle w:val="Normal"/>
        <w:widowControl w:val="false"/>
        <w:pBdr/>
        <w:spacing w:lineRule="auto" w:line="245" w:before="14" w:after="0"/>
        <w:ind w:right="369"/>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Úraz a spôsob ošetrenia zaeviduje v zošite školských úrazov. Tento záznam dá zákonnému zástupcovi na podpis. </w:t>
      </w:r>
    </w:p>
    <w:p>
      <w:pPr>
        <w:pStyle w:val="Normal"/>
        <w:widowControl w:val="false"/>
        <w:pBdr/>
        <w:spacing w:lineRule="auto" w:line="240" w:before="5" w:after="0"/>
        <w:ind w:right="23"/>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*o Ak dieťa utrpí úraz , ktorý si vyžaduje ošetrenie lekárom, učiteľka sa ihneď skontaktuje so zákonným zástupcom dieťaťa, s ktorým sa dohodne na ďalšom postupe. </w:t>
      </w:r>
    </w:p>
    <w:p>
      <w:pPr>
        <w:pStyle w:val="Normal"/>
        <w:widowControl w:val="false"/>
        <w:pBdr/>
        <w:spacing w:lineRule="auto" w:line="245" w:before="9" w:after="0"/>
        <w:ind w:right="431"/>
        <w:rPr>
          <w:rFonts w:ascii="Times New Roman" w:hAnsi="Times New Roman" w:eastAsia="Times New Roman" w:cs="Times New Roman"/>
          <w:color w:val="000000"/>
        </w:rPr>
      </w:pPr>
      <w:r>
        <w:rPr>
          <w:rFonts w:eastAsia="Times New Roman" w:cs="Times New Roman" w:ascii="Times New Roman" w:hAnsi="Times New Roman"/>
          <w:color w:val="000000"/>
        </w:rPr>
        <w:t xml:space="preserve">* V prípade, že je zákonný zástupca nezastihnuteľný, odvedie dieťa na lekárske ošetrenie zdravotníckym vozidlom, príp. taxislužbou. </w:t>
      </w:r>
    </w:p>
    <w:p>
      <w:pPr>
        <w:pStyle w:val="Normal"/>
        <w:widowControl w:val="false"/>
        <w:pBdr/>
        <w:spacing w:lineRule="auto" w:line="240" w:before="6" w:after="0"/>
        <w:ind w:right="82"/>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Po návrate z ošetrenia zaznamená úraz v zošite úrazov a znovu sa pokúsi o telefonický kontakt so zákonným zástupcom, zabezpečí odovzdanie lekárskeho záznamu o ošetrení zákonnému zástupcovi dieťaťa. </w:t>
      </w:r>
    </w:p>
    <w:p>
      <w:pPr>
        <w:pStyle w:val="Normal"/>
        <w:widowControl w:val="false"/>
        <w:pBdr/>
        <w:spacing w:lineRule="auto" w:line="240" w:before="9" w:after="0"/>
        <w:ind w:right="65"/>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V prípade úrazu, ktorý ohrozuje život dieťaťa, učiteľka požiada o privolanie rýchlej zdravotnej pomoci a zákonných zástupcov, ktorúkoľvek zamestnankyňu a súčasne dáva dieťaťu prvú pomoc. </w:t>
      </w:r>
    </w:p>
    <w:p>
      <w:pPr>
        <w:pStyle w:val="Normal"/>
        <w:widowControl w:val="false"/>
        <w:pBdr/>
        <w:spacing w:lineRule="auto" w:line="245" w:before="9" w:after="0"/>
        <w:ind w:right="318"/>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je potrebné ošetrenie v nemocnici službukonajúca učiteľka sprevádza dieťa až do príchodu zákonného zástupcu. </w:t>
      </w:r>
    </w:p>
    <w:p>
      <w:pPr>
        <w:pStyle w:val="Normal"/>
        <w:widowControl w:val="false"/>
        <w:pBdr/>
        <w:spacing w:lineRule="auto" w:line="245" w:before="6" w:after="0"/>
        <w:ind w:right="1007"/>
        <w:rPr>
          <w:rFonts w:ascii="Times New Roman" w:hAnsi="Times New Roman" w:eastAsia="Times New Roman" w:cs="Times New Roman"/>
          <w:color w:val="000000"/>
        </w:rPr>
      </w:pPr>
      <w:r>
        <w:rPr>
          <w:rFonts w:eastAsia="Times New Roman" w:cs="Times New Roman" w:ascii="Times New Roman" w:hAnsi="Times New Roman"/>
          <w:color w:val="000000"/>
        </w:rPr>
        <w:t xml:space="preserve">* Úraz zaznamená v zošite úrazov a lekársku správu odovzdá zákonnému zástupcovi dieťaťa. </w:t>
      </w:r>
    </w:p>
    <w:p>
      <w:pPr>
        <w:pStyle w:val="Normal"/>
        <w:widowControl w:val="false"/>
        <w:pBdr/>
        <w:spacing w:lineRule="auto" w:line="238" w:before="6" w:after="0"/>
        <w:ind w:right="60"/>
        <w:jc w:val="both"/>
        <w:rPr>
          <w:rFonts w:ascii="Times New Roman" w:hAnsi="Times New Roman" w:eastAsia="Times New Roman" w:cs="Times New Roman"/>
          <w:color w:val="000000"/>
        </w:rPr>
      </w:pPr>
      <w:r>
        <w:rPr>
          <w:rFonts w:eastAsia="Times New Roman" w:cs="Times New Roman" w:ascii="Times New Roman" w:hAnsi="Times New Roman"/>
          <w:color w:val="000000"/>
        </w:rPr>
        <w:t>* Úraz sa eviduje aj elektronicky vo webovej aplikácii podľa metodického usmernenia č. 4/2009-R z 11. februára 2009 k zavedeniu jednotného postupu škôl, školských zariadení a vysokých škôl pri vzniku registrovaného školského úrazu a pri evidencii nebezpečných udalostí, ktorou upresňuje postup zamestnancov MŠ pri vyšetrení, evidencii a registrácii školského úrazu a nebezpečnej udalosti</w:t>
      </w:r>
    </w:p>
    <w:p>
      <w:pPr>
        <w:pStyle w:val="Normal"/>
        <w:widowControl w:val="false"/>
        <w:pBdr/>
        <w:spacing w:lineRule="auto" w:line="238" w:before="6" w:after="0"/>
        <w:ind w:right="60"/>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38" w:before="6" w:after="0"/>
        <w:ind w:right="60"/>
        <w:jc w:val="both"/>
        <w:rPr>
          <w:rFonts w:ascii="Times New Roman" w:hAnsi="Times New Roman" w:eastAsia="Times New Roman" w:cs="Times New Roman"/>
          <w:color w:val="000000"/>
        </w:rPr>
      </w:pPr>
      <w:r>
        <w:rPr>
          <w:rFonts w:eastAsia="Times New Roman" w:cs="Times New Roman" w:ascii="Times New Roman" w:hAnsi="Times New Roman"/>
          <w:b/>
          <w:color w:val="000000"/>
        </w:rPr>
        <w:t>Postup zamestnancov pri evidencii</w:t>
      </w:r>
      <w:r>
        <w:rPr>
          <w:rFonts w:eastAsia="Times New Roman" w:cs="Times New Roman" w:ascii="Times New Roman" w:hAnsi="Times New Roman"/>
          <w:b/>
          <w:color w:val="000000"/>
          <w:sz w:val="24"/>
          <w:szCs w:val="24"/>
        </w:rPr>
        <w:t xml:space="preserve"> </w:t>
      </w:r>
      <w:r>
        <w:rPr>
          <w:rFonts w:eastAsia="Times New Roman" w:cs="Times New Roman" w:ascii="Times New Roman" w:hAnsi="Times New Roman"/>
          <w:b/>
          <w:color w:val="000000"/>
        </w:rPr>
        <w:t>úrazov detí:</w:t>
      </w:r>
      <w:r>
        <w:rPr>
          <w:rFonts w:eastAsia="Times New Roman" w:cs="Times New Roman" w:ascii="Times New Roman" w:hAnsi="Times New Roman"/>
          <w:b/>
          <w:color w:val="000000"/>
          <w:sz w:val="24"/>
          <w:szCs w:val="24"/>
        </w:rPr>
        <w:t xml:space="preserve"> </w:t>
      </w:r>
    </w:p>
    <w:p>
      <w:pPr>
        <w:pStyle w:val="Normal"/>
        <w:widowControl w:val="false"/>
        <w:pBdr/>
        <w:spacing w:lineRule="auto" w:line="245" w:before="279" w:after="0"/>
        <w:ind w:right="1047"/>
        <w:rPr>
          <w:rFonts w:ascii="Times New Roman" w:hAnsi="Times New Roman" w:eastAsia="Times New Roman" w:cs="Times New Roman"/>
          <w:color w:val="000000"/>
        </w:rPr>
      </w:pP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color w:val="000000"/>
        </w:rPr>
        <w:t xml:space="preserve">Materská škola vedie knihu(zošit) evidencie registrovaných a neregistrovaných školských úrazov. </w:t>
      </w:r>
    </w:p>
    <w:p>
      <w:pPr>
        <w:pStyle w:val="Normal"/>
        <w:widowControl w:val="false"/>
        <w:pBdr/>
        <w:spacing w:lineRule="auto" w:line="240" w:before="5"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Evidencia obsahuje:       - meno a priezvisko dieťaťa, ktoré utrpelo úraz, </w:t>
      </w:r>
    </w:p>
    <w:p>
      <w:pPr>
        <w:pStyle w:val="Normal"/>
        <w:widowControl w:val="false"/>
        <w:pBdr/>
        <w:spacing w:lineRule="auto" w:line="238" w:before="14" w:after="0"/>
        <w:ind w:hanging="354" w:left="2211" w:right="79"/>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deň, hodinu, charakter úrazu, miesto, kde došlo k úrazu, stručný popis, ako k úrazu došlo, </w:t>
      </w:r>
    </w:p>
    <w:p>
      <w:pPr>
        <w:pStyle w:val="Normal"/>
        <w:widowControl w:val="false"/>
        <w:pBdr/>
        <w:spacing w:lineRule="auto" w:line="242" w:before="13" w:after="0"/>
        <w:ind w:left="1859" w:right="96"/>
        <w:jc w:val="center"/>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svedkov úrazu, meno a priezvisko pedagogického zamestnanca, ktorý vykonával dozor v čase vzniku úrazu, dátum zapísania úrazu do evidencie, </w:t>
      </w:r>
    </w:p>
    <w:p>
      <w:pPr>
        <w:pStyle w:val="Normal"/>
        <w:widowControl w:val="false"/>
        <w:pBdr/>
        <w:spacing w:lineRule="auto" w:line="240" w:before="15" w:after="0"/>
        <w:ind w:left="1857"/>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počet vymeškaných dní z dôvodu úrazu, </w:t>
      </w:r>
    </w:p>
    <w:p>
      <w:pPr>
        <w:pStyle w:val="Normal"/>
        <w:widowControl w:val="false"/>
        <w:pBdr/>
        <w:spacing w:lineRule="auto" w:line="240" w:before="7" w:after="0"/>
        <w:ind w:left="1857"/>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zdravotnú poisťovňu dieťaťa, </w:t>
      </w:r>
    </w:p>
    <w:p>
      <w:pPr>
        <w:pStyle w:val="Normal"/>
        <w:widowControl w:val="false"/>
        <w:pBdr/>
        <w:spacing w:lineRule="auto" w:line="240" w:before="13" w:after="0"/>
        <w:ind w:left="1857"/>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 zariadenie, v ktorom bolo vykonané ošetrenie úrazu. </w:t>
      </w:r>
    </w:p>
    <w:p>
      <w:pPr>
        <w:pStyle w:val="Normal"/>
        <w:widowControl w:val="false"/>
        <w:pBdr/>
        <w:spacing w:lineRule="auto" w:line="240" w:before="289" w:after="0"/>
        <w:ind w:right="673"/>
        <w:rPr>
          <w:rFonts w:ascii="Times New Roman" w:hAnsi="Times New Roman" w:eastAsia="Times New Roman" w:cs="Times New Roman"/>
          <w:color w:val="000000"/>
        </w:rPr>
      </w:pPr>
      <w:r>
        <w:rPr>
          <w:rFonts w:eastAsia="Times New Roman" w:cs="Times New Roman" w:ascii="Times New Roman" w:hAnsi="Times New Roman"/>
          <w:color w:val="000000"/>
        </w:rPr>
        <w:t xml:space="preserve">* Údaje z evidencie sa využívajú pri spisovaní záznamu o registrovanom školskom úraze a v prípade, ak sa následky úrazu prejavia neskôr. </w:t>
      </w:r>
    </w:p>
    <w:p>
      <w:pPr>
        <w:pStyle w:val="Normal"/>
        <w:widowControl w:val="false"/>
        <w:pBdr/>
        <w:spacing w:lineRule="auto" w:line="242" w:before="19" w:after="0"/>
        <w:ind w:right="89"/>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Záznam do zošita evidencie úrazov spisuje pedagogický zamestnanec, ktorý vykonával v čase úrazu nad dieťaťom dozor. Ak to nie je možné, záznam spíše triedny učiteľ dieťaťa. Ak ani to nie je možné, záznam spíše zamestnanec poverený riaditeľom školy. </w:t>
      </w:r>
    </w:p>
    <w:p>
      <w:pPr>
        <w:pStyle w:val="Normal"/>
        <w:widowControl w:val="false"/>
        <w:pBdr/>
        <w:spacing w:lineRule="auto" w:line="242" w:before="19" w:after="0"/>
        <w:ind w:right="89"/>
        <w:jc w:val="both"/>
        <w:rPr>
          <w:rFonts w:ascii="Times New Roman" w:hAnsi="Times New Roman" w:eastAsia="Times New Roman" w:cs="Times New Roman"/>
          <w:color w:val="000000"/>
        </w:rPr>
      </w:pPr>
      <w:r>
        <w:rPr>
          <w:rFonts w:eastAsia="Times New Roman" w:cs="Times New Roman" w:ascii="Times New Roman" w:hAnsi="Times New Roman"/>
          <w:color w:val="000000"/>
        </w:rPr>
        <w:t>* Záznam do zošita evidencie úrazov vykoná pedagogický zamestnanec v deň úrazu.</w:t>
      </w:r>
    </w:p>
    <w:p>
      <w:pPr>
        <w:pStyle w:val="Normal"/>
        <w:widowControl w:val="false"/>
        <w:pBdr/>
        <w:spacing w:lineRule="auto" w:line="242" w:before="19" w:after="0"/>
        <w:ind w:right="89"/>
        <w:jc w:val="both"/>
        <w:rPr>
          <w:rFonts w:ascii="Times New Roman" w:hAnsi="Times New Roman" w:eastAsia="Times New Roman" w:cs="Times New Roman"/>
          <w:color w:val="000000"/>
        </w:rPr>
      </w:pPr>
      <w:r>
        <w:rPr>
          <w:rFonts w:eastAsia="Times New Roman" w:cs="Times New Roman" w:ascii="Times New Roman" w:hAnsi="Times New Roman"/>
          <w:color w:val="000000"/>
        </w:rPr>
        <w:t>* Ak dieťa chýba menej ako 4 dni (0-3 dni), tento úraz sa považuje za neregistrovaný školský úraz.</w:t>
      </w:r>
    </w:p>
    <w:p>
      <w:pPr>
        <w:pStyle w:val="Normal"/>
        <w:widowControl w:val="false"/>
        <w:pBdr/>
        <w:spacing w:lineRule="auto" w:line="240"/>
        <w:ind w:right="114"/>
        <w:rPr>
          <w:rFonts w:ascii="Times New Roman" w:hAnsi="Times New Roman" w:eastAsia="Times New Roman" w:cs="Times New Roman"/>
          <w:color w:val="000000"/>
        </w:rPr>
      </w:pPr>
      <w:r>
        <w:rPr>
          <w:rFonts w:eastAsia="Times New Roman" w:cs="Times New Roman" w:ascii="Times New Roman" w:hAnsi="Times New Roman"/>
          <w:color w:val="000000"/>
        </w:rPr>
        <w:t xml:space="preserve">* Ak dieťa chýba z dôvodu školského úrazu v škole na základe stanoviska ošetrujúceho lekára viac ako 3 dni považujeme tento úraz za registrovaný školský úraz. </w:t>
      </w:r>
    </w:p>
    <w:p>
      <w:pPr>
        <w:pStyle w:val="Normal"/>
        <w:widowControl w:val="false"/>
        <w:pBdr/>
        <w:spacing w:lineRule="auto" w:line="245" w:before="18" w:after="0"/>
        <w:ind w:right="67"/>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Materská škola spisuje záznam o registrovanom školskom úraze najneskôr do 4 dní po oznámení vzniku registrovaného školského úrazu. Záznam spisuje podľa vzoru pedagogický zamestnanec, ktorý v čase úrazu vykonával dozor. Ak to nie je možné, záznam spíše triedny učiteľ dieťaťa, ktorý úraz zaevidoval, a to najneskôr do 7. kalendárnych dní odo dňa vzniku úrazu. </w:t>
      </w:r>
    </w:p>
    <w:p>
      <w:pPr>
        <w:pStyle w:val="Normal"/>
        <w:widowControl w:val="false"/>
        <w:pBdr/>
        <w:spacing w:lineRule="auto" w:line="245" w:before="14" w:after="0"/>
        <w:ind w:right="505"/>
        <w:rPr>
          <w:rFonts w:ascii="Times New Roman" w:hAnsi="Times New Roman" w:eastAsia="Times New Roman" w:cs="Times New Roman"/>
          <w:color w:val="000000"/>
        </w:rPr>
      </w:pPr>
      <w:r>
        <w:rPr>
          <w:rFonts w:eastAsia="Times New Roman" w:cs="Times New Roman" w:ascii="Times New Roman" w:hAnsi="Times New Roman"/>
          <w:color w:val="000000"/>
        </w:rPr>
        <w:t xml:space="preserve">* Záznam podpíše zákonný zástupca dieťaťa, učiteľka, ktorá záznam spísala a riaditeľka školy. Zamestnanec spisujúci záznam pozve k spísaniu záznamu zákonného zástupcu dieťaťa.  </w:t>
      </w:r>
    </w:p>
    <w:p>
      <w:pPr>
        <w:pStyle w:val="Normal"/>
        <w:widowControl w:val="false"/>
        <w:pBdr/>
        <w:spacing w:lineRule="auto" w:line="245" w:before="14" w:after="0"/>
        <w:ind w:right="505"/>
        <w:rPr>
          <w:rFonts w:ascii="Times New Roman" w:hAnsi="Times New Roman" w:eastAsia="Times New Roman" w:cs="Times New Roman"/>
          <w:color w:val="000000"/>
        </w:rPr>
      </w:pPr>
      <w:r>
        <w:rPr>
          <w:rFonts w:eastAsia="Times New Roman" w:cs="Times New Roman" w:ascii="Times New Roman" w:hAnsi="Times New Roman"/>
          <w:color w:val="000000"/>
        </w:rPr>
        <w:t xml:space="preserve">* Riaditeľka školy je povinná do 7. kalendárnych dní od vzniku každého školského úrazu zaevidovať ho prostredníctvom webovej aplikácie Úr (MŠ SR) 1-01 sledujúcej štatistiku úrazovosti na školách. </w:t>
      </w:r>
    </w:p>
    <w:p>
      <w:pPr>
        <w:pStyle w:val="Normal"/>
        <w:widowControl w:val="false"/>
        <w:pBdr/>
        <w:spacing w:lineRule="auto" w:line="240" w:before="14" w:after="0"/>
        <w:ind w:right="589"/>
        <w:rPr>
          <w:rFonts w:ascii="Times New Roman" w:hAnsi="Times New Roman" w:eastAsia="Times New Roman" w:cs="Times New Roman"/>
          <w:color w:val="000000"/>
        </w:rPr>
      </w:pPr>
      <w:r>
        <w:rPr>
          <w:rFonts w:eastAsia="Times New Roman" w:cs="Times New Roman" w:ascii="Times New Roman" w:hAnsi="Times New Roman"/>
          <w:color w:val="000000"/>
        </w:rPr>
        <w:t xml:space="preserve">* Záznam o registrovanom školskom úraze dostanú: zákonný zástupca dieťaťa, škola, technik BOZP, </w:t>
      </w:r>
    </w:p>
    <w:p>
      <w:pPr>
        <w:pStyle w:val="Normal"/>
        <w:widowControl w:val="false"/>
        <w:pBdr/>
        <w:spacing w:lineRule="auto" w:line="240" w:before="298" w:after="0"/>
        <w:ind w:left="57"/>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7.6 Pohyb cudzích osôb v priestoroch MŠ </w:t>
      </w:r>
    </w:p>
    <w:p>
      <w:pPr>
        <w:pStyle w:val="Normal"/>
        <w:widowControl w:val="false"/>
        <w:pBdr/>
        <w:spacing w:lineRule="auto" w:line="245" w:before="286" w:after="0"/>
        <w:ind w:right="309"/>
        <w:rPr>
          <w:rFonts w:ascii="Times New Roman" w:hAnsi="Times New Roman" w:eastAsia="Times New Roman" w:cs="Times New Roman"/>
          <w:b/>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 xml:space="preserve">V priestoroch materskej školy sa bez vedomia riaditeľky školy nesmie pohybovať žiadna cudzia osoba. </w:t>
      </w:r>
    </w:p>
    <w:p>
      <w:pPr>
        <w:pStyle w:val="Normal"/>
        <w:widowControl w:val="false"/>
        <w:pBdr/>
        <w:spacing w:lineRule="auto" w:line="235" w:before="152" w:after="0"/>
        <w:ind w:right="47"/>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 Na prístupových komunikáciách do objektu nie je povolené dlhodobé parkovanie alebo skladovanie materiálov. V budove MŠ môžu byť používane len schválené tepelné spotrebiče. Musí byť dodržaný voľný prístup k hasiacim prístrojom, k rozvodovým zariadeniam elektrickej energie a plynu. </w:t>
      </w:r>
    </w:p>
    <w:p>
      <w:pPr>
        <w:pStyle w:val="Normal"/>
        <w:widowControl w:val="false"/>
        <w:pBdr/>
        <w:spacing w:lineRule="auto" w:line="240" w:before="144"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Dieťa má byť za každých okolností prvé, ktorému sa poskytuje ochrana a pomoc. </w:t>
      </w:r>
    </w:p>
    <w:p>
      <w:pPr>
        <w:pStyle w:val="Normal"/>
        <w:widowControl w:val="false"/>
        <w:pBdr/>
        <w:spacing w:lineRule="auto" w:line="242" w:before="154" w:after="0"/>
        <w:ind w:right="744"/>
        <w:rPr>
          <w:rFonts w:ascii="Times New Roman" w:hAnsi="Times New Roman" w:eastAsia="Times New Roman" w:cs="Times New Roman"/>
          <w:color w:val="000000"/>
        </w:rPr>
      </w:pPr>
      <w:r>
        <w:rPr>
          <w:rFonts w:eastAsia="Times New Roman" w:cs="Times New Roman" w:ascii="Times New Roman" w:hAnsi="Times New Roman"/>
          <w:color w:val="000000"/>
        </w:rPr>
        <w:t xml:space="preserve">* Za vytvorenie bezpečných a hygienických podmienok pri výchove detí zodpovedá riaditeľ školy. </w:t>
      </w:r>
    </w:p>
    <w:p>
      <w:pPr>
        <w:pStyle w:val="Normal"/>
        <w:widowControl w:val="false"/>
        <w:pBdr/>
        <w:spacing w:lineRule="auto" w:line="235" w:before="154" w:after="0"/>
        <w:ind w:right="553"/>
        <w:rPr>
          <w:rFonts w:ascii="Times New Roman" w:hAnsi="Times New Roman" w:eastAsia="Times New Roman" w:cs="Times New Roman"/>
          <w:color w:val="000000"/>
        </w:rPr>
      </w:pPr>
      <w:r>
        <w:rPr>
          <w:rFonts w:eastAsia="Times New Roman" w:cs="Times New Roman" w:ascii="Times New Roman" w:hAnsi="Times New Roman"/>
          <w:color w:val="000000"/>
        </w:rPr>
        <w:t xml:space="preserve">* Všetci zamestnanci školy sú povinní hlásiť (odstraňovať) nedostatky, ktoré by mohli ohrozovať zdravie a bezpečnosť detí. </w:t>
      </w:r>
    </w:p>
    <w:p>
      <w:pPr>
        <w:pStyle w:val="Normal"/>
        <w:widowControl w:val="false"/>
        <w:pBdr/>
        <w:spacing w:lineRule="auto" w:line="235" w:before="162" w:after="0"/>
        <w:ind w:right="729"/>
        <w:rPr>
          <w:rFonts w:ascii="Times New Roman" w:hAnsi="Times New Roman" w:eastAsia="Times New Roman" w:cs="Times New Roman"/>
          <w:color w:val="000000"/>
        </w:rPr>
      </w:pPr>
      <w:r>
        <w:rPr>
          <w:rFonts w:eastAsia="Times New Roman" w:cs="Times New Roman" w:ascii="Times New Roman" w:hAnsi="Times New Roman"/>
          <w:color w:val="000000"/>
        </w:rPr>
        <w:t xml:space="preserve">* Každý návštevník MŠ je povinný zapísať sa do knihy návštev, ktorú má na starosti upratovačka. </w:t>
      </w:r>
    </w:p>
    <w:p>
      <w:pPr>
        <w:pStyle w:val="Normal"/>
        <w:widowControl w:val="false"/>
        <w:pBdr/>
        <w:spacing w:lineRule="auto" w:line="235" w:before="162" w:after="0"/>
        <w:ind w:right="729"/>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35" w:before="162" w:after="0"/>
        <w:ind w:right="729"/>
        <w:rPr>
          <w:rFonts w:ascii="Times New Roman" w:hAnsi="Times New Roman" w:eastAsia="Times New Roman" w:cs="Times New Roman"/>
          <w:color w:val="000000"/>
        </w:rPr>
      </w:pPr>
      <w:r>
        <w:rPr>
          <w:rFonts w:eastAsia="Times New Roman" w:cs="Times New Roman" w:ascii="Times New Roman" w:hAnsi="Times New Roman"/>
          <w:b/>
          <w:i/>
          <w:color w:val="000000"/>
          <w:sz w:val="24"/>
          <w:szCs w:val="24"/>
        </w:rPr>
        <w:t xml:space="preserve">7.7 Ochrana pred sociálnopatologickými javmi </w:t>
      </w:r>
    </w:p>
    <w:p>
      <w:pPr>
        <w:pStyle w:val="Normal"/>
        <w:widowControl w:val="false"/>
        <w:pBdr/>
        <w:spacing w:lineRule="auto" w:line="245" w:before="279" w:after="0"/>
        <w:ind w:firstLine="2" w:left="49" w:right="144"/>
        <w:rPr>
          <w:rFonts w:ascii="Times New Roman" w:hAnsi="Times New Roman" w:eastAsia="Times New Roman" w:cs="Times New Roman"/>
          <w:color w:val="000000"/>
        </w:rPr>
      </w:pPr>
      <w:r>
        <w:rPr>
          <w:rFonts w:eastAsia="Times New Roman" w:cs="Times New Roman" w:ascii="Times New Roman" w:hAnsi="Times New Roman"/>
          <w:color w:val="000000"/>
        </w:rPr>
        <w:t xml:space="preserve">V zmysle Dohovoru o právach dieťaťa sú učitelia povinní zabezpečovať aktívnu ochranu detí pred sociálnopatologickými javmi, monitorovať zmeny v správaní detí a v prípade dôvodného podozrenia z fyzického alebo psychického týrania či ohrozovania mravného vývinu dieťaťa bezodkladne riešiť problém v spolupráci s vedením školy, prípadne so zariadením pedagogicko-psychologického poradenstva a prevencie, kontaktovať príslušný odbor sociálnych vecí, pediatra a príslušné oddelenie policajného zboru. </w:t>
      </w:r>
    </w:p>
    <w:p>
      <w:pPr>
        <w:pStyle w:val="Normal"/>
        <w:widowControl w:val="false"/>
        <w:pBdr/>
        <w:spacing w:lineRule="auto" w:line="240"/>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7.8 Opatrenia proti šíreniu legálnych a nelegálnych drog </w:t>
      </w:r>
    </w:p>
    <w:p>
      <w:pPr>
        <w:pStyle w:val="Normal"/>
        <w:widowControl w:val="false"/>
        <w:pBdr/>
        <w:spacing w:lineRule="auto" w:line="240" w:before="289" w:after="0"/>
        <w:ind w:left="54"/>
        <w:rPr>
          <w:rFonts w:ascii="Times New Roman" w:hAnsi="Times New Roman" w:eastAsia="Times New Roman" w:cs="Times New Roman"/>
          <w:b/>
          <w:color w:val="000000"/>
        </w:rPr>
      </w:pPr>
      <w:r>
        <w:rPr>
          <w:rFonts w:eastAsia="Times New Roman" w:cs="Times New Roman" w:ascii="Times New Roman" w:hAnsi="Times New Roman"/>
          <w:b/>
          <w:color w:val="000000"/>
        </w:rPr>
        <w:t xml:space="preserve">Materská škola prijíma nasledovné opatrenia: </w:t>
      </w:r>
    </w:p>
    <w:p>
      <w:pPr>
        <w:pStyle w:val="Normal"/>
        <w:widowControl w:val="false"/>
        <w:pBdr/>
        <w:spacing w:lineRule="auto" w:line="240" w:before="283" w:after="0"/>
        <w:ind w:right="1190"/>
        <w:rPr>
          <w:rFonts w:ascii="Times New Roman" w:hAnsi="Times New Roman" w:eastAsia="Times New Roman" w:cs="Times New Roman"/>
          <w:color w:val="000000"/>
        </w:rPr>
      </w:pPr>
      <w:r>
        <w:rPr>
          <w:rFonts w:eastAsia="Times New Roman" w:cs="Times New Roman" w:ascii="Times New Roman" w:hAnsi="Times New Roman"/>
          <w:color w:val="000000"/>
        </w:rPr>
        <w:t xml:space="preserve">1. Primeranou formou informovať deti o existencii legálnych a nelegálnych drog a ich mimoriadne negatívnych účinkoch na zdravie človeka. </w:t>
      </w:r>
    </w:p>
    <w:p>
      <w:pPr>
        <w:pStyle w:val="Normal"/>
        <w:widowControl w:val="false"/>
        <w:pBdr/>
        <w:spacing w:lineRule="auto" w:line="240" w:before="19" w:after="0"/>
        <w:ind w:right="438"/>
        <w:rPr>
          <w:rFonts w:ascii="Times New Roman" w:hAnsi="Times New Roman" w:eastAsia="Times New Roman" w:cs="Times New Roman"/>
          <w:color w:val="000000"/>
        </w:rPr>
      </w:pPr>
      <w:r>
        <w:rPr>
          <w:rFonts w:eastAsia="Times New Roman" w:cs="Times New Roman" w:ascii="Times New Roman" w:hAnsi="Times New Roman"/>
          <w:color w:val="000000"/>
        </w:rPr>
        <w:t xml:space="preserve">2. Viesť deti k zdravému životnému spôsobu, rozlišovaniu zdravých a nezdravých návykov pre život a zdravie. </w:t>
      </w:r>
    </w:p>
    <w:p>
      <w:pPr>
        <w:pStyle w:val="Normal"/>
        <w:widowControl w:val="false"/>
        <w:pBdr/>
        <w:spacing w:lineRule="auto" w:line="240" w:before="18" w:after="0"/>
        <w:ind w:right="1141"/>
        <w:rPr>
          <w:rFonts w:ascii="Times New Roman" w:hAnsi="Times New Roman" w:eastAsia="Times New Roman" w:cs="Times New Roman"/>
          <w:color w:val="000000"/>
        </w:rPr>
      </w:pPr>
      <w:r>
        <w:rPr>
          <w:rFonts w:eastAsia="Times New Roman" w:cs="Times New Roman" w:ascii="Times New Roman" w:hAnsi="Times New Roman"/>
          <w:color w:val="000000"/>
        </w:rPr>
        <w:t xml:space="preserve">3. V prevencii využívať vhodnú a dostupnú literatúru a preventívne výukové programy zakomponované do plánov práce každej triedy. </w:t>
      </w:r>
    </w:p>
    <w:p>
      <w:pPr>
        <w:pStyle w:val="Normal"/>
        <w:widowControl w:val="false"/>
        <w:pBdr/>
        <w:spacing w:lineRule="auto" w:line="242" w:before="18" w:after="0"/>
        <w:ind w:right="263"/>
        <w:rPr>
          <w:rFonts w:ascii="Times New Roman" w:hAnsi="Times New Roman" w:eastAsia="Times New Roman" w:cs="Times New Roman"/>
          <w:color w:val="000000"/>
        </w:rPr>
      </w:pPr>
      <w:r>
        <w:rPr>
          <w:rFonts w:eastAsia="Times New Roman" w:cs="Times New Roman" w:ascii="Times New Roman" w:hAnsi="Times New Roman"/>
          <w:color w:val="000000"/>
        </w:rPr>
        <w:t xml:space="preserve">4. Poskytovať deťom dostatok podnetov a možností realizácie prostredníctvom rôznych aktivít, a tým viesť k plnohodnotnému životu, kde by legálne či nelegálne drogy nemali svoje miesto. </w:t>
      </w:r>
    </w:p>
    <w:p>
      <w:pPr>
        <w:pStyle w:val="Normal"/>
        <w:widowControl w:val="false"/>
        <w:pBdr/>
        <w:spacing w:lineRule="auto" w:line="242" w:before="18" w:after="0"/>
        <w:ind w:right="263"/>
        <w:rPr>
          <w:rFonts w:ascii="Times New Roman" w:hAnsi="Times New Roman" w:eastAsia="Times New Roman" w:cs="Times New Roman"/>
          <w:color w:val="000000"/>
        </w:rPr>
      </w:pPr>
      <w:r>
        <w:rPr>
          <w:rFonts w:eastAsia="Times New Roman" w:cs="Times New Roman" w:ascii="Times New Roman" w:hAnsi="Times New Roman"/>
          <w:color w:val="000000"/>
        </w:rPr>
        <w:t xml:space="preserve">5. Zabezpečiť v celom areáli školy </w:t>
      </w:r>
      <w:r>
        <w:rPr>
          <w:rFonts w:eastAsia="Times New Roman" w:cs="Times New Roman" w:ascii="Times New Roman" w:hAnsi="Times New Roman"/>
          <w:b/>
          <w:i/>
          <w:color w:val="000000"/>
        </w:rPr>
        <w:t>prísny zákaz fajčenia.</w:t>
      </w:r>
      <w:r>
        <w:rPr>
          <w:rFonts w:eastAsia="Times New Roman" w:cs="Times New Roman" w:ascii="Times New Roman" w:hAnsi="Times New Roman"/>
          <w:color w:val="000000"/>
        </w:rPr>
        <w:t xml:space="preserve"> </w:t>
      </w:r>
    </w:p>
    <w:p>
      <w:pPr>
        <w:pStyle w:val="Normal"/>
        <w:widowControl w:val="false"/>
        <w:pBdr/>
        <w:spacing w:lineRule="auto" w:line="240" w:before="16" w:after="0"/>
        <w:ind w:right="528"/>
        <w:rPr>
          <w:rFonts w:ascii="Times New Roman" w:hAnsi="Times New Roman" w:eastAsia="Times New Roman" w:cs="Times New Roman"/>
          <w:color w:val="000000"/>
        </w:rPr>
      </w:pPr>
      <w:r>
        <w:rPr>
          <w:rFonts w:eastAsia="Times New Roman" w:cs="Times New Roman" w:ascii="Times New Roman" w:hAnsi="Times New Roman"/>
          <w:color w:val="000000"/>
        </w:rPr>
        <w:t xml:space="preserve">6. Dbať na to, aby sa do budovy nedostali žiadne nepovolané osoby, a tým zamedziť možnosti zlých vonkajších vplyvov na deti. </w:t>
      </w:r>
    </w:p>
    <w:p>
      <w:pPr>
        <w:pStyle w:val="Normal"/>
        <w:widowControl w:val="false"/>
        <w:pBdr/>
        <w:spacing w:lineRule="auto" w:line="240" w:before="18" w:after="0"/>
        <w:ind w:right="370"/>
        <w:rPr>
          <w:rFonts w:ascii="Times New Roman" w:hAnsi="Times New Roman" w:eastAsia="Times New Roman" w:cs="Times New Roman"/>
          <w:color w:val="000000"/>
        </w:rPr>
      </w:pPr>
      <w:r>
        <w:rPr>
          <w:rFonts w:eastAsia="Times New Roman" w:cs="Times New Roman" w:ascii="Times New Roman" w:hAnsi="Times New Roman"/>
          <w:color w:val="000000"/>
        </w:rPr>
        <w:t xml:space="preserve">7. Učiteľky sa budú zúčastňovať na školeniach s touto tematikou, prípadne študovať literatúru a ostatné materiály s tématikou drog a ich šírenia. </w:t>
      </w:r>
    </w:p>
    <w:p>
      <w:pPr>
        <w:pStyle w:val="Normal"/>
        <w:widowControl w:val="false"/>
        <w:pBdr/>
        <w:spacing w:lineRule="auto" w:line="242" w:before="18" w:after="0"/>
        <w:ind w:right="71"/>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8. V prípade podozrenia na šírenie legálnych a nelegálnych drog v prostredí materskej školy bezodkladne informovať kompetentných (riaditeľku a zástupkyňu), ktorí vykonajú okamžité opatrenia. </w:t>
      </w:r>
    </w:p>
    <w:p>
      <w:pPr>
        <w:pStyle w:val="Normal"/>
        <w:widowControl w:val="false"/>
        <w:pBdr/>
        <w:spacing w:lineRule="auto" w:line="240" w:before="822" w:after="0"/>
        <w:ind w:right="3787"/>
        <w:jc w:val="center"/>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                                               </w:t>
      </w:r>
      <w:r>
        <w:rPr>
          <w:rFonts w:eastAsia="Times New Roman" w:cs="Times New Roman" w:ascii="Times New Roman" w:hAnsi="Times New Roman"/>
          <w:b/>
          <w:i/>
          <w:color w:val="000000"/>
          <w:sz w:val="28"/>
          <w:szCs w:val="28"/>
        </w:rPr>
        <w:t>Článok VIII.</w:t>
      </w:r>
    </w:p>
    <w:p>
      <w:pPr>
        <w:pStyle w:val="Normal"/>
        <w:widowControl w:val="false"/>
        <w:pBdr/>
        <w:spacing w:lineRule="auto" w:line="240" w:before="288" w:after="0"/>
        <w:ind w:right="791"/>
        <w:jc w:val="center"/>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           </w:t>
      </w:r>
      <w:r>
        <w:rPr>
          <w:rFonts w:eastAsia="Times New Roman" w:cs="Times New Roman" w:ascii="Times New Roman" w:hAnsi="Times New Roman"/>
          <w:b/>
          <w:i/>
          <w:color w:val="000000"/>
          <w:sz w:val="28"/>
          <w:szCs w:val="28"/>
        </w:rPr>
        <w:t xml:space="preserve">PODMIENKY ZAOBCHÁDZANIA S MAJETKOM </w:t>
      </w:r>
    </w:p>
    <w:p>
      <w:pPr>
        <w:pStyle w:val="Normal"/>
        <w:widowControl w:val="false"/>
        <w:pBdr/>
        <w:spacing w:lineRule="auto" w:line="240" w:before="13" w:after="0"/>
        <w:ind w:right="2627"/>
        <w:jc w:val="center"/>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                                     </w:t>
      </w:r>
      <w:r>
        <w:rPr>
          <w:rFonts w:eastAsia="Times New Roman" w:cs="Times New Roman" w:ascii="Times New Roman" w:hAnsi="Times New Roman"/>
          <w:b/>
          <w:i/>
          <w:color w:val="000000"/>
          <w:sz w:val="28"/>
          <w:szCs w:val="28"/>
        </w:rPr>
        <w:t xml:space="preserve">MATERSKEJ ŠKOLY </w:t>
      </w:r>
    </w:p>
    <w:p>
      <w:pPr>
        <w:pStyle w:val="Normal"/>
        <w:widowControl w:val="false"/>
        <w:pBdr/>
        <w:spacing w:lineRule="auto" w:line="238" w:before="283" w:after="0"/>
        <w:ind w:right="69"/>
        <w:jc w:val="both"/>
        <w:rPr>
          <w:rFonts w:ascii="Times New Roman" w:hAnsi="Times New Roman" w:eastAsia="Times New Roman" w:cs="Times New Roman"/>
          <w:color w:val="000000"/>
          <w:sz w:val="23"/>
          <w:szCs w:val="23"/>
        </w:rPr>
      </w:pPr>
      <w:r>
        <w:rPr>
          <w:rFonts w:eastAsia="Times New Roman" w:cs="Times New Roman" w:ascii="Times New Roman" w:hAnsi="Times New Roman"/>
          <w:color w:val="000000"/>
          <w:sz w:val="23"/>
          <w:szCs w:val="23"/>
        </w:rPr>
        <w:t xml:space="preserve">* Po dobu vzdelávania pri pobyte dieťaťa v MŠ zabezpečujú pedagogickí zamestnanci, aby deti zaobchádzali šetrne s učebnými pomôckami, hračkami a ďalšími vzdelávacími potrebami a nepoškodzovali ďalší majetok školy. </w:t>
      </w:r>
    </w:p>
    <w:p>
      <w:pPr>
        <w:pStyle w:val="Normal"/>
        <w:widowControl w:val="false"/>
        <w:pBdr/>
        <w:spacing w:lineRule="auto" w:line="235" w:before="32" w:after="0"/>
        <w:ind w:right="66"/>
        <w:jc w:val="both"/>
        <w:rPr>
          <w:rFonts w:ascii="Times New Roman" w:hAnsi="Times New Roman" w:eastAsia="Times New Roman" w:cs="Times New Roman"/>
          <w:b/>
          <w:color w:val="000000"/>
          <w:sz w:val="23"/>
          <w:szCs w:val="23"/>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b/>
          <w:color w:val="000000"/>
          <w:sz w:val="23"/>
          <w:szCs w:val="23"/>
        </w:rPr>
        <w:t xml:space="preserve">V každej triede sú budované pravidlá spolužitia medzi deťmi týkajúce sa poriadku, čistoty, kamarátskeho správania a podmienok zaobchádzania s majetkom školy zo strany detí. Ak poškodí dieťa zámerne akýkoľvek majetok školy, bude výška škody prerokovaná so zákonným zástupcom dieťaťa, ktorý bude požiadaný o spoluprácu a spoluúčasť na odstránení vzniknutej škody. </w:t>
      </w:r>
    </w:p>
    <w:p>
      <w:pPr>
        <w:pStyle w:val="Normal"/>
        <w:widowControl w:val="false"/>
        <w:pBdr/>
        <w:spacing w:lineRule="auto" w:line="240" w:before="35" w:after="0"/>
        <w:ind w:right="215"/>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Pri odchode z triedy je učiteľka povinná prekontrolovať didaktickú techniku. Ďalšie práva a povinnosti súvisiace s ochranou majetku si pracovníci plnia v zmysle pracovnej náplne. - </w:t>
      </w:r>
      <w:r>
        <w:rPr>
          <w:rFonts w:eastAsia="Times New Roman" w:cs="Times New Roman" w:ascii="Times New Roman" w:hAnsi="Times New Roman"/>
          <w:color w:val="000000"/>
        </w:rPr>
        <w:t xml:space="preserve">Pri každom svojvoľnom poškodení alebo zničení majetku materskej školy sa bude požadovať úhrada od zákonného zástupcu dieťaťa, ktoré poškodenie spôsobilo. Vzťahuje sa to aj na splnomocnenú osobu, ktorá prichádza do materskej školy pre dieťa. </w:t>
      </w:r>
    </w:p>
    <w:p>
      <w:pPr>
        <w:pStyle w:val="Normal"/>
        <w:widowControl w:val="false"/>
        <w:pBdr/>
        <w:spacing w:lineRule="auto" w:line="242" w:before="33" w:after="0"/>
        <w:ind w:right="624"/>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Pokiaľ škoda vznikla nedostatočným dozorom učiteľky nad dieťaťom, náhrada škody sa od zákonných zástupcov dieťaťa nebude požadovať. </w:t>
      </w:r>
    </w:p>
    <w:p>
      <w:pPr>
        <w:pStyle w:val="Normal"/>
        <w:widowControl w:val="false"/>
        <w:pBdr/>
        <w:spacing w:lineRule="auto" w:line="238" w:before="35" w:after="0"/>
        <w:ind w:right="446"/>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Vchody do materskej školy sú zaistené zámkami</w:t>
      </w:r>
      <w:r>
        <w:rPr>
          <w:rFonts w:eastAsia="Times New Roman" w:cs="Times New Roman" w:ascii="Times New Roman" w:hAnsi="Times New Roman"/>
          <w:b/>
          <w:color w:val="000000"/>
        </w:rPr>
        <w:t xml:space="preserve">. Za uzamknutie budovy v čase od 8:00 do 15.10 zodpovedá </w:t>
      </w:r>
      <w:r>
        <w:rPr>
          <w:rFonts w:eastAsia="Times New Roman" w:cs="Times New Roman" w:ascii="Times New Roman" w:hAnsi="Times New Roman"/>
          <w:color w:val="000000"/>
        </w:rPr>
        <w:t xml:space="preserve">upratovačka, prípadne iný poverený zamestnanec. </w:t>
      </w:r>
    </w:p>
    <w:p>
      <w:pPr>
        <w:pStyle w:val="Normal"/>
        <w:widowControl w:val="false"/>
        <w:pBdr/>
        <w:spacing w:lineRule="auto" w:line="240" w:before="38" w:after="0"/>
        <w:ind w:right="81"/>
        <w:jc w:val="both"/>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V rámci bezpečnosti a ochrany detí sú zákonní zástupcovia spoluzodpovední za zatváranie vchodových dverí, nevpúšťanie do budovy podozrivých a neznámych osôb a pri podozrení sú povinní upozorniť zamestnancov na danú skutočnosť. </w:t>
      </w:r>
    </w:p>
    <w:p>
      <w:pPr>
        <w:pStyle w:val="Normal"/>
        <w:widowControl w:val="false"/>
        <w:pBdr/>
        <w:spacing w:lineRule="auto" w:line="238" w:before="37" w:after="0"/>
        <w:ind w:right="297"/>
        <w:rPr>
          <w:rFonts w:ascii="Times New Roman" w:hAnsi="Times New Roman" w:eastAsia="Times New Roman" w:cs="Times New Roman"/>
          <w:b/>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V priestoroch materskej školy je bez sprievodu zamestnanca materskej školy akýkoľvek pohyb cudzej osoby </w:t>
      </w:r>
      <w:r>
        <w:rPr>
          <w:rFonts w:eastAsia="Times New Roman" w:cs="Times New Roman" w:ascii="Times New Roman" w:hAnsi="Times New Roman"/>
          <w:b/>
          <w:color w:val="000000"/>
        </w:rPr>
        <w:t>zakázaný!</w:t>
      </w:r>
    </w:p>
    <w:p>
      <w:pPr>
        <w:pStyle w:val="Normal"/>
        <w:widowControl w:val="false"/>
        <w:pBdr/>
        <w:spacing w:lineRule="auto" w:line="240" w:before="4" w:after="0"/>
        <w:ind w:right="79"/>
        <w:jc w:val="both"/>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Do priestorov materskej školy je vstup cudzím osobám zakázaný. Do MŠ sa môžu návštevníci zariadenia dostať len prostredníctvom zvončeka, ktorý je umiestnený pri vstupe do budovy vpravo a zapíšu sa do knihy návštev. </w:t>
      </w:r>
    </w:p>
    <w:p>
      <w:pPr>
        <w:pStyle w:val="Normal"/>
        <w:widowControl w:val="false"/>
        <w:pBdr/>
        <w:spacing w:lineRule="auto" w:line="238" w:before="38" w:after="0"/>
        <w:ind w:right="1092"/>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Vetranie miestností na prízemí balkónovými dverami sa uskutočňuje len v prítomnosti zamestnanca materskej školy. </w:t>
      </w:r>
    </w:p>
    <w:p>
      <w:pPr>
        <w:pStyle w:val="Normal"/>
        <w:widowControl w:val="false"/>
        <w:pBdr/>
        <w:spacing w:lineRule="auto" w:line="240" w:before="39" w:after="0"/>
        <w:ind w:right="75"/>
        <w:jc w:val="both"/>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Pri odchode z triedy je učiteľka povinná prekontrolovať uzatvorenie okien, dverí, zhasnúť svetlá. Popoludní, po skončení prevádzky v triede je učiteľka povinná odložiť didaktickú techniku na uzamykateľné miesto a skontrolovať uzatvorenie okien. </w:t>
      </w:r>
    </w:p>
    <w:p>
      <w:pPr>
        <w:pStyle w:val="Normal"/>
        <w:widowControl w:val="false"/>
        <w:pBdr/>
        <w:spacing w:lineRule="auto" w:line="240" w:before="37" w:after="0"/>
        <w:ind w:right="100"/>
        <w:jc w:val="both"/>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Jednotliví zamestnanci zodpovedajú za inventár v rozsahu uvedenom v dohode o hmotnej zodpovednosti, ktorá je so zamestnancom uzatvorená písomne. Ďalšie práva a povinnosti súvisiace s ochranou majetku si zamestnanci plnia v zmysle popisu práce. </w:t>
      </w:r>
    </w:p>
    <w:p>
      <w:pPr>
        <w:pStyle w:val="Normal"/>
        <w:widowControl w:val="false"/>
        <w:pBdr/>
        <w:spacing w:lineRule="auto" w:line="240" w:before="37" w:after="0"/>
        <w:ind w:right="536"/>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Osobné veci si zamestnanci materskej školy odkladajú na určené uzamykateľné miesto. </w:t>
      </w:r>
    </w:p>
    <w:p>
      <w:pPr>
        <w:pStyle w:val="Normal"/>
        <w:widowControl w:val="false"/>
        <w:pBdr/>
        <w:spacing w:lineRule="auto" w:line="240" w:before="37" w:after="0"/>
        <w:ind w:right="536"/>
        <w:rPr>
          <w:rFonts w:ascii="Times New Roman" w:hAnsi="Times New Roman" w:eastAsia="Times New Roman" w:cs="Times New Roman"/>
          <w:color w:val="000000"/>
        </w:rPr>
      </w:pPr>
      <w:r>
        <w:rPr>
          <w:rFonts w:eastAsia="Times New Roman" w:cs="Times New Roman" w:ascii="Times New Roman" w:hAnsi="Times New Roman"/>
          <w:color w:val="000000"/>
          <w:sz w:val="23"/>
          <w:szCs w:val="23"/>
        </w:rPr>
        <w:t xml:space="preserve">* </w:t>
      </w:r>
      <w:r>
        <w:rPr>
          <w:rFonts w:eastAsia="Times New Roman" w:cs="Times New Roman" w:ascii="Times New Roman" w:hAnsi="Times New Roman"/>
          <w:color w:val="000000"/>
        </w:rPr>
        <w:t xml:space="preserve">Po ukončení prevádzky materskej školy všetky priestory skontroluje a uzamkne poverený prevádzkový zamestnanec. </w:t>
      </w:r>
    </w:p>
    <w:p>
      <w:pPr>
        <w:pStyle w:val="Normal"/>
        <w:widowControl w:val="false"/>
        <w:pBdr/>
        <w:spacing w:lineRule="auto" w:line="240" w:before="37" w:after="0"/>
        <w:ind w:right="536"/>
        <w:jc w:val="center"/>
        <w:rPr>
          <w:rFonts w:ascii="Times New Roman" w:hAnsi="Times New Roman" w:eastAsia="Times New Roman" w:cs="Times New Roman"/>
          <w:b/>
          <w:color w:val="000000"/>
          <w:sz w:val="32"/>
          <w:szCs w:val="32"/>
        </w:rPr>
      </w:pPr>
      <w:r>
        <w:rPr>
          <w:rFonts w:eastAsia="Times New Roman" w:cs="Times New Roman" w:ascii="Times New Roman" w:hAnsi="Times New Roman"/>
          <w:b/>
          <w:color w:val="000000"/>
          <w:sz w:val="32"/>
          <w:szCs w:val="32"/>
        </w:rPr>
      </w:r>
    </w:p>
    <w:p>
      <w:pPr>
        <w:pStyle w:val="Normal"/>
        <w:widowControl w:val="false"/>
        <w:pBdr/>
        <w:spacing w:lineRule="auto" w:line="240" w:before="37" w:after="0"/>
        <w:ind w:right="536"/>
        <w:jc w:val="center"/>
        <w:rPr>
          <w:rFonts w:ascii="Times New Roman" w:hAnsi="Times New Roman" w:eastAsia="Times New Roman" w:cs="Times New Roman"/>
          <w:b/>
          <w:color w:val="000000"/>
          <w:sz w:val="32"/>
          <w:szCs w:val="32"/>
        </w:rPr>
      </w:pPr>
      <w:r>
        <w:rPr>
          <w:rFonts w:eastAsia="Times New Roman" w:cs="Times New Roman" w:ascii="Times New Roman" w:hAnsi="Times New Roman"/>
          <w:b/>
          <w:color w:val="000000"/>
          <w:sz w:val="32"/>
          <w:szCs w:val="32"/>
        </w:rPr>
        <w:t>Članok IX</w:t>
      </w:r>
    </w:p>
    <w:p>
      <w:pPr>
        <w:pStyle w:val="Normal"/>
        <w:suppressAutoHyphens w:val="true"/>
        <w:spacing w:lineRule="auto" w:line="259" w:before="0" w:after="160"/>
        <w:rPr>
          <w:rFonts w:ascii="Calibri" w:hAnsi="Calibri" w:eastAsia="Calibri" w:cs="Calibri"/>
          <w:b/>
          <w:sz w:val="24"/>
          <w:szCs w:val="24"/>
          <w:lang w:eastAsia="en-US"/>
        </w:rPr>
      </w:pPr>
      <w:r>
        <w:rPr>
          <w:rFonts w:eastAsia="Calibri" w:cs="Calibri" w:ascii="Calibri" w:hAnsi="Calibri"/>
          <w:b/>
          <w:sz w:val="24"/>
          <w:szCs w:val="24"/>
          <w:lang w:eastAsia="en-US"/>
        </w:rPr>
      </w:r>
    </w:p>
    <w:p>
      <w:pPr>
        <w:pStyle w:val="Normal"/>
        <w:suppressAutoHyphens w:val="true"/>
        <w:spacing w:lineRule="auto" w:line="259" w:before="0" w:after="160"/>
        <w:rPr>
          <w:rFonts w:ascii="Calibri" w:hAnsi="Calibri" w:eastAsia="Calibri" w:cs="Calibri"/>
          <w:b/>
          <w:sz w:val="32"/>
          <w:szCs w:val="32"/>
          <w:lang w:eastAsia="en-US"/>
        </w:rPr>
      </w:pPr>
      <w:r>
        <w:rPr>
          <w:rFonts w:eastAsia="Calibri" w:cs="Calibri" w:ascii="Calibri" w:hAnsi="Calibri"/>
          <w:b/>
          <w:sz w:val="24"/>
          <w:szCs w:val="24"/>
          <w:lang w:eastAsia="en-US"/>
        </w:rPr>
        <w:t xml:space="preserve">                           </w:t>
      </w:r>
      <w:r>
        <w:rPr>
          <w:rFonts w:eastAsia="Calibri" w:cs="Calibri" w:ascii="Calibri" w:hAnsi="Calibri"/>
          <w:b/>
          <w:sz w:val="32"/>
          <w:szCs w:val="32"/>
          <w:lang w:eastAsia="en-US"/>
        </w:rPr>
        <w:t xml:space="preserve"> </w:t>
      </w:r>
      <w:r>
        <w:rPr>
          <w:rFonts w:eastAsia="Calibri" w:cs="Calibri" w:ascii="Calibri" w:hAnsi="Calibri"/>
          <w:b/>
          <w:sz w:val="32"/>
          <w:szCs w:val="32"/>
          <w:lang w:eastAsia="en-US"/>
        </w:rPr>
        <w:t xml:space="preserve">ŠTANDARDY DODRŽIAVANIA ZÁKAZU SEGREGÁCIE                                   </w:t>
      </w:r>
    </w:p>
    <w:p>
      <w:pPr>
        <w:pStyle w:val="Normal"/>
        <w:suppressAutoHyphens w:val="true"/>
        <w:spacing w:lineRule="auto" w:line="259" w:before="0" w:after="160"/>
        <w:rPr>
          <w:rFonts w:ascii="Calibri" w:hAnsi="Calibri" w:eastAsia="Calibri" w:cs="Calibri"/>
          <w:b/>
          <w:sz w:val="32"/>
          <w:szCs w:val="32"/>
          <w:lang w:eastAsia="en-US"/>
        </w:rPr>
      </w:pPr>
      <w:r>
        <w:rPr>
          <w:rFonts w:eastAsia="Calibri" w:cs="Calibri" w:ascii="Calibri" w:hAnsi="Calibri"/>
          <w:b/>
          <w:sz w:val="32"/>
          <w:szCs w:val="32"/>
          <w:lang w:eastAsia="en-US"/>
        </w:rPr>
        <w:t xml:space="preserve">                                </w:t>
      </w:r>
      <w:r>
        <w:rPr>
          <w:rFonts w:eastAsia="Calibri" w:cs="Calibri" w:ascii="Calibri" w:hAnsi="Calibri"/>
          <w:b/>
          <w:sz w:val="32"/>
          <w:szCs w:val="32"/>
          <w:lang w:eastAsia="en-US"/>
        </w:rPr>
        <w:t>VO VÝCHOVE A VZDELÁVANÍ</w:t>
      </w:r>
    </w:p>
    <w:p>
      <w:pPr>
        <w:pStyle w:val="Normal"/>
        <w:suppressAutoHyphens w:val="true"/>
        <w:spacing w:lineRule="auto" w:line="259" w:before="0" w:after="160"/>
        <w:jc w:val="center"/>
        <w:rPr>
          <w:rFonts w:ascii="Calibri" w:hAnsi="Calibri" w:eastAsia="Calibri" w:cs="Calibri"/>
          <w:b/>
          <w:sz w:val="24"/>
          <w:szCs w:val="24"/>
          <w:lang w:eastAsia="en-US"/>
        </w:rPr>
      </w:pPr>
      <w:r>
        <w:rPr>
          <w:rFonts w:eastAsia="Calibri" w:cs="Calibri" w:ascii="Calibri" w:hAnsi="Calibri"/>
          <w:b/>
          <w:sz w:val="24"/>
          <w:szCs w:val="24"/>
          <w:lang w:eastAsia="en-US"/>
        </w:rPr>
        <w:t>Článok 1</w:t>
      </w:r>
    </w:p>
    <w:p>
      <w:pPr>
        <w:pStyle w:val="Normal"/>
        <w:suppressAutoHyphens w:val="true"/>
        <w:spacing w:lineRule="auto" w:line="259" w:before="0" w:after="160"/>
        <w:jc w:val="center"/>
        <w:rPr>
          <w:rFonts w:ascii="Calibri" w:hAnsi="Calibri" w:eastAsia="Calibri" w:cs="Calibri"/>
          <w:b/>
          <w:sz w:val="24"/>
          <w:szCs w:val="24"/>
          <w:lang w:eastAsia="en-US"/>
        </w:rPr>
      </w:pPr>
      <w:r>
        <w:rPr>
          <w:rFonts w:eastAsia="Calibri" w:cs="Calibri" w:ascii="Calibri" w:hAnsi="Calibri"/>
          <w:b/>
          <w:sz w:val="24"/>
          <w:szCs w:val="24"/>
          <w:lang w:eastAsia="en-US"/>
        </w:rPr>
        <w:t>Všeobecná časť</w:t>
      </w:r>
    </w:p>
    <w:p>
      <w:pPr>
        <w:pStyle w:val="Normal"/>
        <w:suppressAutoHyphens w:val="true"/>
        <w:spacing w:lineRule="auto" w:line="259" w:before="0" w:after="160"/>
        <w:jc w:val="center"/>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Pri dodržiavaní zákazu segregácie vo výchove a vzdelávaní škola a školské zariadenie postupuje podľa Štandardov dodržiavania zákazu segregácie vo výchove a vzdelávaní (ďalej len „Štandardy“), ktoré vydáva MŠVVaM SR a ich znenie je súčasťou dodatku školského poriadku.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Štandardy sú základné pravidlá, princípy a postupy predchádzania a eliminácie segregácie vo výchove a vzdelávaní. Ich uplatňovanie prispieva k dodržiavaniu princípov výchovy a vzdelávania podľa školského zákona v školách a školských zariadeniach. Vychádzajú z ustanovení Dohovoru o právach dieťaťa: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Článok 2 ods.1</w:t>
      </w:r>
      <w:r>
        <w:rPr>
          <w:rFonts w:eastAsia="Calibri" w:cs="Times New Roman" w:ascii="Times New Roman" w:hAnsi="Times New Roman"/>
          <w:b/>
          <w:sz w:val="24"/>
          <w:szCs w:val="24"/>
          <w:lang w:eastAsia="en-US"/>
        </w:rPr>
        <w:t>:</w:t>
      </w:r>
      <w:r>
        <w:rPr>
          <w:rFonts w:eastAsia="Calibri" w:cs="Times New Roman" w:ascii="Times New Roman" w:hAnsi="Times New Roman"/>
          <w:sz w:val="24"/>
          <w:szCs w:val="24"/>
          <w:lang w:eastAsia="en-US"/>
        </w:rPr>
        <w:t xml:space="preserve">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Článok 2 ods. 2: Urobiť potrebné opatrenia na to, aby bolo dieťa chránené pred všetkými formami diskriminácie alebo trestania, ktoré vyplývajú z postavenia, činnosti, vyjadrených názorov alebo presvedčenia jeho rodičov, zákonných zástupcov alebo členov rodiny.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Článok 3 ods. 1</w:t>
      </w:r>
      <w:r>
        <w:rPr>
          <w:rFonts w:eastAsia="Calibri" w:cs="Times New Roman" w:ascii="Times New Roman" w:hAnsi="Times New Roman"/>
          <w:b/>
          <w:sz w:val="24"/>
          <w:szCs w:val="24"/>
          <w:lang w:eastAsia="en-US"/>
        </w:rPr>
        <w:t>:</w:t>
      </w:r>
      <w:r>
        <w:rPr>
          <w:rFonts w:eastAsia="Calibri" w:cs="Times New Roman" w:ascii="Times New Roman" w:hAnsi="Times New Roman"/>
          <w:sz w:val="24"/>
          <w:szCs w:val="24"/>
          <w:lang w:eastAsia="en-US"/>
        </w:rPr>
        <w:t xml:space="preserve"> Záujem dieťaťa musí byť prvoradým hľadiskom pri akejkoľvek činnosti týkajúcej sa detí, nech už uskutočňovanej verejnými alebo súkromnými zariadeniami sociálnej starostlivosti, súdmi, správnymi alebo zákonodarnými orgánmi.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r>
    </w:p>
    <w:p>
      <w:pPr>
        <w:pStyle w:val="Normal"/>
        <w:suppressAutoHyphens w:val="true"/>
        <w:spacing w:lineRule="auto" w:line="259" w:before="0" w:after="160"/>
        <w:rPr>
          <w:rFonts w:ascii="Times New Roman" w:hAnsi="Times New Roman" w:eastAsia="Calibri" w:cs="Times New Roman"/>
          <w:b/>
          <w:sz w:val="24"/>
          <w:szCs w:val="24"/>
          <w:lang w:eastAsia="en-US"/>
        </w:rPr>
      </w:pPr>
      <w:r>
        <w:rPr>
          <w:rFonts w:eastAsia="Calibri" w:cs="Times New Roman" w:ascii="Times New Roman" w:hAnsi="Times New Roman"/>
          <w:sz w:val="24"/>
          <w:szCs w:val="24"/>
          <w:lang w:eastAsia="en-US"/>
        </w:rPr>
        <w:t>Článok 29 ods.</w:t>
      </w:r>
      <w:r>
        <w:rPr>
          <w:rFonts w:eastAsia="Calibri" w:cs="Times New Roman" w:ascii="Times New Roman" w:hAnsi="Times New Roman"/>
          <w:b/>
          <w:sz w:val="24"/>
          <w:szCs w:val="24"/>
          <w:lang w:eastAsia="en-US"/>
        </w:rPr>
        <w:t xml:space="preserve"> 1: Výchova a vzdelávanie dieťaťa má smerovať k:</w:t>
      </w:r>
      <w:r>
        <w:rPr>
          <w:rFonts w:eastAsia="Calibri" w:cs="Times New Roman" w:ascii="Times New Roman" w:hAnsi="Times New Roman"/>
          <w:sz w:val="24"/>
          <w:szCs w:val="24"/>
          <w:lang w:eastAsia="en-US"/>
        </w:rPr>
        <w:t xml:space="preserve">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a) rozvoju osobnosti dieťaťa, jeho jedinečných daností a duševných a fyzických schopností v ich najvyššej možnej miere;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b) rozvíjaniu úcty k ľudským právam a základným slobodám a k zásadám zakotveným v Charte Organizácie Spojených národov;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c) rozvíjaniu úcty k rodičom, k vlastnej kultúrnej, jazykovej a hodnotovej identite a k hodnotám krajiny, v ktorej dieťa žije i k hodnotám krajiny svojho pôvodu a k iným kultúram</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d) príprave dieťaťa na zodpovedný život v slobodnej spoločnosti v duchu porozumenia, mieru, znášanlivosti, rovnosti pohlaví a priateľstva medzi všetkými národmi, etnickými, národnostnými a náboženskými skupinami a osobami domorodého pôvodu;</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e) rozvíjaniu úcty k prírodnému prostrediu.</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b/>
          <w:sz w:val="24"/>
          <w:szCs w:val="24"/>
          <w:lang w:eastAsia="en-US"/>
        </w:rPr>
        <w:t xml:space="preserve">1. </w:t>
      </w:r>
      <w:r>
        <w:rPr>
          <w:rFonts w:eastAsia="Calibri" w:cs="Times New Roman" w:ascii="Times New Roman" w:hAnsi="Times New Roman"/>
          <w:sz w:val="24"/>
          <w:szCs w:val="24"/>
          <w:lang w:eastAsia="en-US"/>
        </w:rPr>
        <w:t>Štandardy dodržiavania zákazu segregácie sú rozpracovaním a realizáciou praktickej časti Metodickej príručky desegregácie vo výchove a vzdelávaní</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b/>
          <w:sz w:val="24"/>
          <w:szCs w:val="24"/>
          <w:lang w:eastAsia="en-US"/>
        </w:rPr>
        <w:t xml:space="preserve">2 </w:t>
      </w:r>
      <w:r>
        <w:rPr>
          <w:rFonts w:eastAsia="Calibri" w:cs="Times New Roman" w:ascii="Times New Roman" w:hAnsi="Times New Roman"/>
          <w:sz w:val="24"/>
          <w:szCs w:val="24"/>
          <w:lang w:eastAsia="en-US"/>
        </w:rPr>
        <w:t>. Štandardy v prepojení na metodickú príručku napomáhajú naplneniu princípu „zákazu všetkých foriem diskriminácie a obzvlášť segregácie</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b/>
          <w:sz w:val="24"/>
          <w:szCs w:val="24"/>
          <w:lang w:eastAsia="en-US"/>
        </w:rPr>
        <w:t xml:space="preserve">3 . </w:t>
      </w:r>
      <w:r>
        <w:rPr>
          <w:rFonts w:eastAsia="Calibri" w:cs="Times New Roman" w:ascii="Times New Roman" w:hAnsi="Times New Roman"/>
          <w:sz w:val="24"/>
          <w:szCs w:val="24"/>
          <w:lang w:eastAsia="en-US"/>
        </w:rPr>
        <w:t>Segregáciu vo výchove a vzdelávaní definuje školský zákon nasledovne: „konanie alebo opomenutie konania, ktoré je v rozpore so zásadou rovnakého zaobchádzania podľa osobitného predpisu</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2a) a v dôsledku ktorého dochádza alebo by mohlo dôjsť k priestorovému,                 organizačnému alebo sociálnemu vylúčeniu skupiny detí a žiakov alebo účastníkov výchovy a vzdelávania alebo k ich oddelenému vzdelávaniu okrem vzdelávania poskytovaného v súlade s medzinárodnou zmluvou, ktorou je Slovenská republika viazaná</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2b) pri uplatňovaní práv národnostných menšín na výchovu a vzdelanie v jazyku príslušnej národnostnej menšiny a pri vytváraní podmienok na vzdelávanie detí so zdravotným znevýhodnením alebo nadaním a žiakov so zdravotným znevýhodnením alebo s nadaním so zohľadnením ich vôle a záujmov a vôle a záujmov ich zákonných zástupcov, ak je účasť na takom vzdelávaní voliteľná a zodpovedá úprave podmienok výchovy a vzdelávania podľa tohto zákona, osobitne pre výchovu a vzdelávanie na rovnakom stupni vzdelania.“</w:t>
      </w:r>
    </w:p>
    <w:p>
      <w:pPr>
        <w:pStyle w:val="Normal"/>
        <w:suppressAutoHyphens w:val="true"/>
        <w:spacing w:lineRule="auto" w:line="259" w:before="0" w:after="160"/>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t xml:space="preserve">4. </w:t>
      </w:r>
      <w:r>
        <w:rPr>
          <w:rFonts w:eastAsia="Calibri" w:cs="Times New Roman" w:ascii="Times New Roman" w:hAnsi="Times New Roman"/>
          <w:sz w:val="24"/>
          <w:szCs w:val="24"/>
          <w:lang w:eastAsia="en-US"/>
        </w:rPr>
        <w:t>Štandardy dodržiavania zákazu segregácie vo výchove a vzdelávaní sa týkajú všetkých oblastí, ktoré upravuje školský poriadok podľa školského zákona (Zákon č. 245/2008 Z. z., § 153 ods. 1):</w:t>
      </w:r>
      <w:r>
        <w:rPr>
          <w:rFonts w:eastAsia="Calibri" w:cs="Times New Roman" w:ascii="Times New Roman" w:hAnsi="Times New Roman"/>
          <w:b/>
          <w:sz w:val="24"/>
          <w:szCs w:val="24"/>
          <w:lang w:eastAsia="en-US"/>
        </w:rPr>
        <w:t xml:space="preserve">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výkon práv a povinností žiakov a ich zákonných zástupcov v škole, pravidlá vzájomných vzťahov a vzťahov s pedagogickými zamestnancami a ďalšími zamestnancami školy,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prevádzka a vnútorný režim školy,</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 </w:t>
      </w:r>
      <w:r>
        <w:rPr>
          <w:rFonts w:eastAsia="Calibri" w:cs="Times New Roman" w:ascii="Times New Roman" w:hAnsi="Times New Roman"/>
          <w:sz w:val="24"/>
          <w:szCs w:val="24"/>
          <w:lang w:eastAsia="en-US"/>
        </w:rPr>
        <w:t>podmienky na zaistenie bezpečnosti a ochrany zdravia detí a žiakov a ich ochrany pred sociálnopatologickými javmi, diskrimináciou alebo násilím,</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 </w:t>
      </w:r>
      <w:r>
        <w:rPr>
          <w:rFonts w:eastAsia="Calibri" w:cs="Times New Roman" w:ascii="Times New Roman" w:hAnsi="Times New Roman"/>
          <w:sz w:val="24"/>
          <w:szCs w:val="24"/>
          <w:lang w:eastAsia="en-US"/>
        </w:rPr>
        <w:t>podmienky nakladania s majetkom, ktorý škola alebo školské zariadenie spravuje, ak tak rozhodne zriaďovateľ.</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Štandardy dodržiavania zákazu segregácie vo výchove a vzdelávaní definujeme ako Štandardy postojov a hodnôt a Štandardy vyplývajúce z definície segregácie vo výchove a vzdelávaní. </w:t>
      </w:r>
    </w:p>
    <w:p>
      <w:pPr>
        <w:pStyle w:val="Normal"/>
        <w:suppressAutoHyphens w:val="true"/>
        <w:spacing w:lineRule="auto" w:line="259" w:before="0" w:after="160"/>
        <w:jc w:val="center"/>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t>Článok 2</w:t>
      </w:r>
    </w:p>
    <w:p>
      <w:pPr>
        <w:pStyle w:val="Normal"/>
        <w:suppressAutoHyphens w:val="true"/>
        <w:spacing w:lineRule="auto" w:line="259" w:before="0" w:after="160"/>
        <w:jc w:val="center"/>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t>Štandardy dodržiavania zákazu segregácie vo výchove a vzdelávaní</w:t>
      </w:r>
    </w:p>
    <w:p>
      <w:pPr>
        <w:pStyle w:val="Normal"/>
        <w:suppressAutoHyphens w:val="true"/>
        <w:spacing w:lineRule="auto" w:line="259" w:before="0" w:after="160"/>
        <w:rPr>
          <w:rFonts w:ascii="Times New Roman" w:hAnsi="Times New Roman" w:eastAsia="Calibri" w:cs="Times New Roman"/>
          <w:b/>
          <w:i/>
          <w:i/>
          <w:sz w:val="24"/>
          <w:szCs w:val="24"/>
          <w:lang w:eastAsia="en-US"/>
        </w:rPr>
      </w:pPr>
      <w:r>
        <w:rPr>
          <w:rFonts w:eastAsia="Calibri" w:cs="Times New Roman" w:ascii="Times New Roman" w:hAnsi="Times New Roman"/>
          <w:b/>
          <w:i/>
          <w:sz w:val="24"/>
          <w:szCs w:val="24"/>
          <w:lang w:eastAsia="en-US"/>
        </w:rPr>
        <w:t xml:space="preserve">Štandardy postojov a hodnôt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Základným predpokladom pre úspešné zavedenie štandardov, ktoré zabezpečia proces prevencie, či odstraňovania segregácie vo výchove a vzdelávaní je zásadný posun v oblasti postojového a hodnotového nastavenia, kultivácie verejného diskurzu a medziľudských vzťahov všetkých aktérov vzdelávania, ktorí prichádzajú na pôde škôl do kontaktu so žiakmi a poslucháčmi.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Spoločnosť 21. storočia potrebuje občanov, ktorí majú také hodnoty, postoje, schopnosti, poznanie a kritické myslenie, aby mohli fungovať ako demokratickí a interkultúrne kompetentní občania. Postojové a hodnotové</w:t>
      </w:r>
      <w:r>
        <w:rPr>
          <w:rFonts w:eastAsia="Calibri" w:cs="Calibri" w:ascii="Calibri" w:hAnsi="Calibri"/>
          <w:lang w:eastAsia="en-US"/>
        </w:rPr>
        <w:t xml:space="preserve"> </w:t>
      </w:r>
      <w:r>
        <w:rPr>
          <w:rFonts w:eastAsia="Calibri" w:cs="Times New Roman" w:ascii="Times New Roman" w:hAnsi="Times New Roman"/>
          <w:sz w:val="24"/>
          <w:szCs w:val="24"/>
          <w:lang w:eastAsia="en-US"/>
        </w:rPr>
        <w:t>štandardy sú definované na základe kľúčových ukazovateľov (deskriptorov), ktoré boli vytvorené Radou Európy v dokumente Referenčný rámec kompetencií pre demokratickú kultúru</w:t>
      </w:r>
    </w:p>
    <w:p>
      <w:pPr>
        <w:pStyle w:val="Normal"/>
        <w:suppressAutoHyphens w:val="true"/>
        <w:spacing w:lineRule="auto" w:line="259" w:before="0" w:after="160"/>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t>5.</w:t>
      </w:r>
      <w:r>
        <w:rPr>
          <w:rFonts w:eastAsia="Calibri" w:cs="Times New Roman" w:ascii="Times New Roman" w:hAnsi="Times New Roman"/>
          <w:sz w:val="24"/>
          <w:szCs w:val="24"/>
          <w:lang w:eastAsia="en-US"/>
        </w:rPr>
        <w:t xml:space="preserve"> Deskriptory sú popisy a vysvetlenia týkajúce sa konkrétneho žiadúceho správania všetkých aktérov vo vzdelávaní:</w:t>
      </w:r>
      <w:r>
        <w:rPr>
          <w:rFonts w:eastAsia="Calibri" w:cs="Times New Roman" w:ascii="Times New Roman" w:hAnsi="Times New Roman"/>
          <w:b/>
          <w:sz w:val="24"/>
          <w:szCs w:val="24"/>
          <w:lang w:eastAsia="en-US"/>
        </w:rPr>
        <w:t xml:space="preserve">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Zaobchádzať so všetkými ľuďmi bez rozdielu s rešpektom,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Vyjadrovať úctu všetkým bez rozdielu a vnímať rozmanitosť ako príležitosť a prínos pre školu pri príprave a realizovaní aktivít výchovno-vzdelávacieho procesu.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Vyjadrovať druhým ľuďom uznanie ako rovnocenným ľudským bytostiam.</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Rešpektovať ľudí rôzneho vierovyznania.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Rešpektovať ľudí, ktorí majú odlišné politické názory.</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Prejavovať záujem spoznať presvedčenia, hodnoty, tradície a pohľady druhých ľudí na svet.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Dávať priestor druhým ľuďom na vyjadrenie sa.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Preukázať prebratie zodpovednosti za svoje skutky.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Ospravedlniť sa, pokiaľ niekomu ublížim.</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Vyjadrovať vôľu a záujem spolupracovať a pracovať s druhými ľuďmi na presadzovaní spoločných  cieľov</w:t>
      </w:r>
    </w:p>
    <w:p>
      <w:pPr>
        <w:pStyle w:val="Normal"/>
        <w:suppressAutoHyphens w:val="true"/>
        <w:spacing w:lineRule="auto" w:line="259" w:before="0" w:after="160"/>
        <w:rPr>
          <w:rFonts w:ascii="Times New Roman" w:hAnsi="Times New Roman" w:eastAsia="Calibri" w:cs="Times New Roman"/>
          <w:b/>
          <w:sz w:val="24"/>
          <w:szCs w:val="24"/>
          <w:lang w:eastAsia="en-US"/>
        </w:rPr>
      </w:pPr>
      <w:r>
        <w:rPr>
          <w:rFonts w:eastAsia="Calibri" w:cs="Times New Roman" w:ascii="Times New Roman" w:hAnsi="Times New Roman"/>
          <w:b/>
          <w:i/>
          <w:sz w:val="24"/>
          <w:szCs w:val="24"/>
          <w:lang w:eastAsia="en-US"/>
        </w:rPr>
        <w:t>Štandardy vyplývajúce z definície segregácie vo výchove a vzdelávaní:</w:t>
      </w:r>
      <w:r>
        <w:rPr>
          <w:rFonts w:eastAsia="Calibri" w:cs="Times New Roman" w:ascii="Times New Roman" w:hAnsi="Times New Roman"/>
          <w:b/>
          <w:sz w:val="24"/>
          <w:szCs w:val="24"/>
          <w:lang w:eastAsia="en-US"/>
        </w:rPr>
        <w:t xml:space="preserve">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Škola a školské zariadenie pri uplatňovaní Štandardov dodržiavania zákazu segregácie vypracuje Plán uplatňovania Štandardov dodržiavania zákazu segregácie vo výchove a vzdelávaní a využíva Metodickú príručku desegregácie vo výchove a vzdelávaní vydanú Ministerstvom školstva, vedy, výskumu a športu SR . </w:t>
      </w:r>
    </w:p>
    <w:p>
      <w:pPr>
        <w:pStyle w:val="Normal"/>
        <w:suppressAutoHyphens w:val="true"/>
        <w:spacing w:lineRule="auto" w:line="259" w:before="0" w:after="160"/>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t>a) Štandardy priestorovej desegregácie:</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 </w:t>
      </w:r>
      <w:r>
        <w:rPr>
          <w:rFonts w:eastAsia="Calibri" w:cs="Times New Roman" w:ascii="Times New Roman" w:hAnsi="Times New Roman"/>
          <w:sz w:val="24"/>
          <w:szCs w:val="24"/>
          <w:lang w:eastAsia="en-US"/>
        </w:rPr>
        <w:t>Do všetkých priestorov školy alebo školského zariadenia, určených pre žiakov alebo poslucháčov, je umožnený rovný (nediskriminačný) prístup všetkým žiakom a poslucháčom. Škola alebo školské zariadenie nemá priestory a budovy vyhradené pre jednotlivé skupiny žiakov vytvorené za účelom ich vylučovania alebo neprípustného oddeľovania na základe ktoréhokoľvek chráneného dôvodu uvedeného v antidiskriminačnom zákone</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 </w:t>
      </w:r>
      <w:r>
        <w:rPr>
          <w:rFonts w:eastAsia="Calibri" w:cs="Times New Roman" w:ascii="Times New Roman" w:hAnsi="Times New Roman"/>
          <w:sz w:val="24"/>
          <w:szCs w:val="24"/>
          <w:lang w:eastAsia="en-US"/>
        </w:rPr>
        <w:t>Škola alebo školské zariadenie v rámci výchovno-vzdelávacieho procesu využíva priestory, ktoré spĺňajú normy stanovené regionálnymi úradmi verejného zdravotníctva, pričom výchovno</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vzdelávací proces žiadnej zo skupín neprebieha v priestoroch, ktorých kvalita je výrazne rozdielna oproti iným priestorom.</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 </w:t>
      </w:r>
      <w:r>
        <w:rPr>
          <w:rFonts w:eastAsia="Calibri" w:cs="Times New Roman" w:ascii="Times New Roman" w:hAnsi="Times New Roman"/>
          <w:sz w:val="24"/>
          <w:szCs w:val="24"/>
          <w:lang w:eastAsia="en-US"/>
        </w:rPr>
        <w:t xml:space="preserve">Ak má škola alebo školské zariadenie v jednotlivých vekových kohortách zastúpenie žiakov rôzneho etnického, národného alebo sociálneho pôvodu, farby pleti alebo iného chráneného dôvodu podľa antidiskriminačného zákona, má vytvorené triedy, v ktorých je vyvážené zastúpenie žiakov alebo poslucháčov týchto skupín. </w:t>
      </w:r>
    </w:p>
    <w:p>
      <w:pPr>
        <w:pStyle w:val="Normal"/>
        <w:suppressAutoHyphens w:val="true"/>
        <w:spacing w:lineRule="auto" w:line="259" w:before="0" w:after="160"/>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t xml:space="preserve">b) Štandardy organizačnej desegregácie: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Škola alebo školské zariadenie má nastavenú organizáciu školského vyučovania a denný program tak, aby nedochádzalo k vylučovaniu a neprípustnému oddeľovaniu niektorej skupiny žiakov a poslucháčov</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Všetky skupiny žiakov školy a školského zariadenia majú stanovené rovnaké vzdelávacie štandardy, na základe ktorých pedagogickí zamestnanci, odborní zamestnanci a ďalší zamestnanci vytvárajú učebné osnovy školského vzdelávacieho programu. Úpravy je možné realizovať len u žiakov, ktorým to určuje individuálny vzdelávací program , individuálny učebný plán, alebo poskytnuté podporné opatrenia .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Všetky skupiny žiakov a poslucháčov majú umožnený rovný prístup k materiálno-technickému vybaveniu, učebným materiálom a iným vzdelávacím pomôckam výchovno-vzdelávacieho procesu prislúchajúcemu danému ročníku alebo stupňu vzdelávania.</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Škola alebo školské zariadenie je povinné využiť všetky dostupné prostriedky, nástroje a metódy, aby umožnila prístup ku vzdelávaniu v maximálnej miere všetkým skupinám žiakov aj v prípade krízových udalostí v škole. Po ukončení krízovej udalosti je škola povinná realizovať príslušné podporné opatrenia na kompenzáciu prípadných výpadkov vo výchove a vzdelávaní, ktoré nemohli byť v maximálnej miere riešené počas krízovej situácie.</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b/>
          <w:sz w:val="24"/>
          <w:szCs w:val="24"/>
          <w:lang w:eastAsia="en-US"/>
        </w:rPr>
        <w:t>c) Štandardy sociálnej desegregácie</w:t>
      </w:r>
      <w:r>
        <w:rPr>
          <w:rFonts w:eastAsia="Calibri" w:cs="Times New Roman" w:ascii="Times New Roman" w:hAnsi="Times New Roman"/>
          <w:sz w:val="24"/>
          <w:szCs w:val="24"/>
          <w:lang w:eastAsia="en-US"/>
        </w:rPr>
        <w:t xml:space="preserve">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Škola alebo školské zariadenie využíva potrebné a dostupné inkluzívne podporné opatrenia na podporu sociálneho začlenenia žiakov a poslucháčov a vytváranie pozitívnej podporujúcej sociálnej klímy v škole a školskom zariadení, ktorá prispieva k destigmatizácii a odstraňovaniu stereotypov a predsudkov.</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 </w:t>
      </w:r>
      <w:r>
        <w:rPr>
          <w:rFonts w:eastAsia="Calibri" w:cs="Times New Roman" w:ascii="Times New Roman" w:hAnsi="Times New Roman"/>
          <w:sz w:val="24"/>
          <w:szCs w:val="24"/>
          <w:lang w:eastAsia="en-US"/>
        </w:rPr>
        <w:t>Škola alebo školské zariadenie organizuje a podporuje programy neformálneho vzdelávania a mimoškolské aktivity smerujúce k vytvoreniu priaznivej sociálnej klímy a interkultúrneho porozumenia v rámci školy alebo školského zariadenia, medzi žiakmi ako aj rodičmi.</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 </w:t>
      </w:r>
      <w:r>
        <w:rPr>
          <w:rFonts w:eastAsia="Calibri" w:cs="Times New Roman" w:ascii="Times New Roman" w:hAnsi="Times New Roman"/>
          <w:sz w:val="24"/>
          <w:szCs w:val="24"/>
          <w:lang w:eastAsia="en-US"/>
        </w:rPr>
        <w:t xml:space="preserve">Škola alebo školské zariadenie prijíma, vzdeláva a vychováva všetky skupiny žiakov a poslucháčov podľa platných právnych predpisov bez vylučovania a neprípustného oddeľovania na základe akéhokoľvek chráneného dôvodu uvedeného v antidiskriminačnom zákone.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V škole alebo školskom zariadení neexistujú procesy, postupy a usporiadania (ani na úrovni tried), ktoré vylučujú alebo neprípustne oddeľujú skupiny žiakov alebo poslucháčov na základe akéhokoľvek chráneného dôvodu uvedeného v antidiskriminačnom zákone.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Škola alebo školské zariadenie umožňuje všetkým skupinám žiakov a poslucháčov, aby sa pre napĺňanie a rozvoj svojho potenciálu zapájali do aktivít a súťaží, ktoré sama organizuje, alebo sú škole a školskému zariadeniu sprostredkované, a aktívne ich k tomu motivuje a podporuje. </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Škola alebo školské zariadenie pri hodnotení žiakov alebo poslucháčov nekoná diskriminačne len na základe ich príslušnosti k niektorej sociálnej alebo etnickej skupine alebo iného chráneného dôvodu podľa antidiskriminačného zákona.</w:t>
      </w:r>
    </w:p>
    <w:p>
      <w:pPr>
        <w:pStyle w:val="Normal"/>
        <w:suppressAutoHyphens w:val="true"/>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r>
    </w:p>
    <w:p>
      <w:pPr>
        <w:pStyle w:val="NormalWeb"/>
        <w:shd w:val="clear" w:color="auto" w:fill="FFFFFF"/>
        <w:spacing w:lineRule="auto" w:line="360" w:beforeAutospacing="0" w:before="0" w:afterAutospacing="0" w:after="480"/>
        <w:jc w:val="center"/>
        <w:rPr>
          <w:rFonts w:ascii="Times New Roman" w:hAnsi="Times New Roman" w:eastAsia="SimSun" w:cs="Times New Roman"/>
          <w:b/>
          <w:bCs/>
          <w:sz w:val="32"/>
          <w:szCs w:val="32"/>
          <w:lang w:val="sk-SK"/>
        </w:rPr>
      </w:pPr>
      <w:r>
        <w:rPr>
          <w:rFonts w:eastAsia="SimSun" w:cs="Times New Roman"/>
          <w:b/>
          <w:bCs/>
          <w:sz w:val="32"/>
          <w:szCs w:val="32"/>
        </w:rPr>
        <w:t>Odporúčania k tvorbe Plánu uplatňovania Štandardov dodržiavania zákazu segregácie vo výchove a vzdelávan</w:t>
      </w:r>
      <w:r>
        <w:rPr>
          <w:rFonts w:eastAsia="SimSun" w:cs="Times New Roman"/>
          <w:b/>
          <w:bCs/>
          <w:sz w:val="32"/>
          <w:szCs w:val="32"/>
          <w:lang w:val="sk-SK"/>
        </w:rPr>
        <w:t>í</w:t>
      </w:r>
    </w:p>
    <w:p>
      <w:pPr>
        <w:pStyle w:val="NormalWeb"/>
        <w:shd w:val="clear" w:color="auto" w:fill="FFFFFF"/>
        <w:spacing w:lineRule="auto" w:line="360" w:beforeAutospacing="0" w:before="0" w:afterAutospacing="0" w:after="480"/>
        <w:jc w:val="left"/>
        <w:rPr>
          <w:rFonts w:ascii="Times New Roman" w:hAnsi="Times New Roman" w:eastAsia="SimSun" w:cs="Times New Roman"/>
          <w:sz w:val="24"/>
          <w:szCs w:val="24"/>
        </w:rPr>
      </w:pPr>
      <w:r>
        <w:rPr>
          <w:rFonts w:eastAsia="SimSun" w:cs="Times New Roman"/>
          <w:sz w:val="24"/>
          <w:szCs w:val="24"/>
        </w:rPr>
        <w:t xml:space="preserve">Štruktúra: </w:t>
      </w:r>
    </w:p>
    <w:p>
      <w:pPr>
        <w:pStyle w:val="NormalWeb"/>
        <w:shd w:val="clear" w:color="auto" w:fill="FFFFFF"/>
        <w:spacing w:lineRule="auto" w:line="360" w:beforeAutospacing="0" w:before="0" w:afterAutospacing="0" w:after="480"/>
        <w:jc w:val="left"/>
        <w:rPr>
          <w:rFonts w:ascii="Times New Roman" w:hAnsi="Times New Roman" w:eastAsia="SimSun" w:cs="Times New Roman"/>
          <w:b w:val="false"/>
          <w:bCs w:val="false"/>
          <w:sz w:val="24"/>
          <w:szCs w:val="24"/>
          <w:lang w:val="sk-SK"/>
        </w:rPr>
      </w:pPr>
      <w:r>
        <w:rPr>
          <w:rFonts w:eastAsia="SimSun" w:cs="Times New Roman"/>
          <w:b/>
          <w:bCs/>
          <w:sz w:val="24"/>
          <w:szCs w:val="24"/>
        </w:rPr>
        <w:t>I. Identifikácia a analýza aktuálneho stavu</w:t>
        <w:br/>
      </w:r>
      <w:r>
        <w:rPr>
          <w:rFonts w:eastAsia="SimSun" w:cs="Times New Roman"/>
          <w:b/>
          <w:bCs/>
          <w:sz w:val="24"/>
          <w:szCs w:val="24"/>
          <w:lang w:val="sk-SK"/>
        </w:rPr>
        <w:t xml:space="preserve">- </w:t>
      </w:r>
      <w:r>
        <w:rPr>
          <w:rFonts w:eastAsia="SimSun" w:cs="Times New Roman"/>
          <w:b w:val="false"/>
          <w:bCs w:val="false"/>
          <w:sz w:val="24"/>
          <w:szCs w:val="24"/>
          <w:lang w:val="sk-SK"/>
        </w:rPr>
        <w:t>MŠ Zámutov uplatňuje Štandardy dodržiavania zákazu segregácie vo výchove a vzdelávaní, doposiaľ nenastali nedostatky v ich dodržiavaní. Na výchove a vzdelávaní sa zúčastňujú aj deti z  margalizovaných skupín  , boli intergrovaný do procesu VaV bez problémov.</w:t>
      </w:r>
    </w:p>
    <w:p>
      <w:pPr>
        <w:pStyle w:val="NormalWeb"/>
        <w:shd w:val="clear" w:color="auto" w:fill="FFFFFF"/>
        <w:spacing w:lineRule="auto" w:line="360" w:beforeAutospacing="0" w:before="0" w:afterAutospacing="0" w:after="480"/>
        <w:jc w:val="left"/>
        <w:rPr>
          <w:rFonts w:ascii="Times New Roman" w:hAnsi="Times New Roman" w:eastAsia="SimSun" w:cs="Times New Roman"/>
          <w:sz w:val="24"/>
          <w:szCs w:val="24"/>
        </w:rPr>
      </w:pPr>
      <w:r>
        <w:rPr>
          <w:rFonts w:eastAsia="SimSun" w:cs="Times New Roman"/>
          <w:b/>
          <w:bCs/>
          <w:sz w:val="24"/>
          <w:szCs w:val="24"/>
        </w:rPr>
        <w:t xml:space="preserve"> </w:t>
      </w:r>
      <w:r>
        <w:rPr>
          <w:rFonts w:eastAsia="SimSun" w:cs="Times New Roman"/>
          <w:b/>
          <w:bCs/>
          <w:sz w:val="24"/>
          <w:szCs w:val="24"/>
        </w:rPr>
        <w:t>II. Ciele a vízia plánu</w:t>
      </w:r>
      <w:r>
        <w:rPr>
          <w:rFonts w:eastAsia="SimSun" w:cs="Times New Roman"/>
          <w:sz w:val="24"/>
          <w:szCs w:val="24"/>
        </w:rPr>
        <w:t xml:space="preserve"> ▪ </w:t>
      </w:r>
    </w:p>
    <w:p>
      <w:pPr>
        <w:pStyle w:val="NormalWeb"/>
        <w:shd w:val="clear" w:color="auto" w:fill="FFFFFF"/>
        <w:spacing w:lineRule="auto" w:line="360" w:beforeAutospacing="0" w:before="0" w:afterAutospacing="0" w:after="480"/>
        <w:jc w:val="left"/>
        <w:rPr>
          <w:rFonts w:ascii="Times New Roman" w:hAnsi="Times New Roman" w:eastAsia="SimSun" w:cs="Times New Roman"/>
          <w:sz w:val="24"/>
          <w:szCs w:val="24"/>
        </w:rPr>
      </w:pPr>
      <w:r>
        <w:rPr>
          <w:rFonts w:eastAsia="SimSun" w:cs="Times New Roman"/>
          <w:sz w:val="24"/>
          <w:szCs w:val="24"/>
        </w:rPr>
        <w:t xml:space="preserve">Krátkodobé a dlhodobé ciele, ktoré ŠaŠZ zariadenie chce dosiahnuť v oblasti zabezpečenia rovnakého prístupu k vzdelávaniu. Formy, ktoré môžete uviesť a následne rozpracovať: - Vízia (napr. inkluzívna škola, kde sa každý žiak cíti akceptovaný a má rovnaké šance na úspech). - Výzva (napr. riešenie výzvy diverzity žiakov v triedach) - Cieľ (napr. dosiahnutie inkluzívnejšieho prostredia) - Priorita (napr. podpora rovnosti vo vzdelávaní ako prioritná oblasť) - Oblasť rozvoja (napr. inkluzívne vzdelávanie ako oblasť, na ktorú sa škola chce sústrediť) - Možnosť zlepšenia (napr. identifikácia možností na zlepšenie spolupráce s rodičmi) - Potrebná zmena (napr. zmena prístupu k rozdeleniu žiakov do tried) </w:t>
      </w:r>
    </w:p>
    <w:p>
      <w:pPr>
        <w:pStyle w:val="NormalWeb"/>
        <w:shd w:val="clear" w:color="auto" w:fill="FFFFFF"/>
        <w:spacing w:lineRule="auto" w:line="360" w:beforeAutospacing="0" w:before="0" w:afterAutospacing="0" w:after="480"/>
        <w:jc w:val="left"/>
        <w:rPr>
          <w:rFonts w:ascii="Times New Roman" w:hAnsi="Times New Roman" w:eastAsia="SimSun" w:cs="Times New Roman"/>
          <w:sz w:val="24"/>
          <w:szCs w:val="24"/>
        </w:rPr>
      </w:pPr>
      <w:r>
        <w:rPr>
          <w:rFonts w:eastAsia="SimSun" w:cs="Times New Roman"/>
          <w:sz w:val="24"/>
          <w:szCs w:val="24"/>
        </w:rPr>
        <w:t xml:space="preserve">III. Kroky na zlepšenie aktuálnej situácie ▪ Konkrétne opatrenia podľa Časti B Metodickej príručky desegregácie vo výchove a vzdelávaní ▪ Časový harmonogram rozvrhnutia aktivít a určenie zodpovedností za ich plnenie; </w:t>
      </w:r>
    </w:p>
    <w:p>
      <w:pPr>
        <w:pStyle w:val="NormalWeb"/>
        <w:shd w:val="clear" w:color="auto" w:fill="FFFFFF"/>
        <w:spacing w:lineRule="auto" w:line="360" w:beforeAutospacing="0" w:before="0" w:afterAutospacing="0" w:after="480"/>
        <w:jc w:val="left"/>
        <w:rPr>
          <w:rFonts w:ascii="Times New Roman" w:hAnsi="Times New Roman" w:eastAsia="SimSun" w:cs="Times New Roman"/>
          <w:sz w:val="24"/>
          <w:szCs w:val="24"/>
        </w:rPr>
      </w:pPr>
      <w:r>
        <w:rPr>
          <w:rFonts w:eastAsia="SimSun" w:cs="Times New Roman"/>
          <w:sz w:val="24"/>
          <w:szCs w:val="24"/>
        </w:rPr>
        <w:t xml:space="preserve">IV. Podpora a spolupráca ▪ Identifikácia partnerov, ktorí môžu škole pomôcť (napr. NIVAM, neziskové organizácie,). ▪ Zapojenie rodičov a komunity (napr. informačné stretnutia). Ďalšie odporúčania na rozpracovanie nad základný rámec: </w:t>
      </w:r>
    </w:p>
    <w:p>
      <w:pPr>
        <w:pStyle w:val="NormalWeb"/>
        <w:shd w:val="clear" w:color="auto" w:fill="FFFFFF"/>
        <w:spacing w:lineRule="auto" w:line="360" w:beforeAutospacing="0" w:before="0" w:afterAutospacing="0" w:after="480"/>
        <w:jc w:val="left"/>
        <w:rPr>
          <w:rFonts w:ascii="Times New Roman" w:hAnsi="Times New Roman" w:eastAsia="SimSun" w:cs="Times New Roman"/>
          <w:sz w:val="24"/>
          <w:szCs w:val="24"/>
        </w:rPr>
      </w:pPr>
      <w:r>
        <w:rPr>
          <w:rFonts w:eastAsia="SimSun" w:cs="Times New Roman"/>
          <w:sz w:val="24"/>
          <w:szCs w:val="24"/>
        </w:rPr>
        <w:t>V. Očakávané výsledky ▪ Nastavenie ukazovateľov, ktoré budú sledovať, či plán prináša zlepšenie (napr. spokojnosť žiakov, výsledky testov, prieskumy medzi rodičmi).</w:t>
      </w:r>
    </w:p>
    <w:p>
      <w:pPr>
        <w:pStyle w:val="NormalWeb"/>
        <w:shd w:val="clear" w:color="auto" w:fill="FFFFFF"/>
        <w:spacing w:lineRule="auto" w:line="360" w:beforeAutospacing="0" w:before="0" w:afterAutospacing="0" w:after="480"/>
        <w:jc w:val="left"/>
        <w:rPr>
          <w:rFonts w:ascii="Times New Roman" w:hAnsi="Times New Roman" w:eastAsia="SimSun" w:cs="Times New Roman"/>
          <w:sz w:val="24"/>
          <w:szCs w:val="24"/>
        </w:rPr>
      </w:pPr>
      <w:r>
        <w:rPr>
          <w:rFonts w:eastAsia="SimSun" w:cs="Times New Roman"/>
          <w:sz w:val="24"/>
          <w:szCs w:val="24"/>
        </w:rPr>
        <w:t xml:space="preserve"> </w:t>
      </w:r>
      <w:r>
        <w:rPr>
          <w:rFonts w:eastAsia="SimSun" w:cs="Times New Roman"/>
          <w:sz w:val="24"/>
          <w:szCs w:val="24"/>
        </w:rPr>
        <w:t>VI. Zdroje a financovanie ▪ Identifikácia potrebných zdrojov (ľudské zdroje, materiály, školenia, financie). ▪ Možnosti financovania (napr. projekty, granty, podpora zo strany ministerstva).</w:t>
      </w:r>
    </w:p>
    <w:p>
      <w:pPr>
        <w:pStyle w:val="NormalWeb"/>
        <w:shd w:val="clear" w:color="auto" w:fill="FFFFFF"/>
        <w:spacing w:lineRule="auto" w:line="360" w:beforeAutospacing="0" w:before="0" w:afterAutospacing="0" w:after="480"/>
        <w:jc w:val="left"/>
        <w:rPr>
          <w:rFonts w:ascii="Times New Roman" w:hAnsi="Times New Roman" w:eastAsia="SimSun" w:cs="Times New Roman"/>
          <w:sz w:val="24"/>
          <w:szCs w:val="24"/>
        </w:rPr>
      </w:pPr>
      <w:r>
        <w:rPr>
          <w:rFonts w:eastAsia="SimSun" w:cs="Times New Roman"/>
          <w:sz w:val="24"/>
          <w:szCs w:val="24"/>
        </w:rPr>
        <w:t xml:space="preserve"> </w:t>
      </w:r>
      <w:r>
        <w:rPr>
          <w:rFonts w:eastAsia="SimSun" w:cs="Times New Roman"/>
          <w:sz w:val="24"/>
          <w:szCs w:val="24"/>
        </w:rPr>
        <w:t>VII. Komunikácia a zdieľanie výsledkov ▪ Informovanie všetkých zainteresovaných strán o cieľoch, aktivitách a výsledkoch plánu. ▪ Transparentná komunikácia s komunitou školy, rodičmi a zriaďovateľom</w:t>
      </w:r>
    </w:p>
    <w:p>
      <w:pPr>
        <w:pStyle w:val="NormalWeb"/>
        <w:shd w:val="clear" w:color="auto" w:fill="FFFFFF"/>
        <w:spacing w:lineRule="auto" w:line="360" w:beforeAutospacing="0" w:before="0" w:afterAutospacing="0" w:after="480"/>
        <w:jc w:val="left"/>
        <w:rPr>
          <w:rFonts w:ascii="Times New Roman" w:hAnsi="Times New Roman" w:eastAsia="SimSun" w:cs="Times New Roman"/>
          <w:sz w:val="24"/>
          <w:szCs w:val="24"/>
        </w:rPr>
      </w:pPr>
      <w:r>
        <w:rPr>
          <w:rFonts w:eastAsia="Calibri"/>
          <w:b/>
          <w:sz w:val="28"/>
          <w:szCs w:val="28"/>
        </w:rPr>
        <w:t>Plán uplatňovania Štandardov dodržiavania zákazu segregácie vo výchove a vzdelávaní v Materskej škole  Zámutov 301, Zámutov 094 15</w:t>
      </w:r>
    </w:p>
    <w:p>
      <w:pPr>
        <w:pStyle w:val="ListParagraph"/>
        <w:numPr>
          <w:ilvl w:val="0"/>
          <w:numId w:val="44"/>
        </w:numPr>
        <w:spacing w:before="280" w:after="280"/>
        <w:contextualSpacing/>
        <w:rPr>
          <w:rFonts w:ascii="Times New Roman" w:hAnsi="Times New Roman" w:eastAsia="Calibri"/>
          <w:b/>
          <w:i/>
          <w:i/>
        </w:rPr>
      </w:pPr>
      <w:r>
        <w:rPr>
          <w:rFonts w:eastAsia="Calibri" w:ascii="Times New Roman" w:hAnsi="Times New Roman"/>
          <w:b/>
          <w:i/>
        </w:rPr>
        <w:t>Identifikácia a analýza súčasného stavu:</w:t>
      </w:r>
    </w:p>
    <w:p>
      <w:pPr>
        <w:pStyle w:val="ListParagraph"/>
        <w:spacing w:before="280" w:after="280"/>
        <w:contextualSpacing/>
        <w:jc w:val="both"/>
        <w:rPr>
          <w:rFonts w:ascii="Times New Roman" w:hAnsi="Times New Roman" w:eastAsia="Calibri"/>
        </w:rPr>
      </w:pPr>
      <w:r>
        <w:rPr>
          <w:rFonts w:eastAsia="Calibri" w:ascii="Times New Roman" w:hAnsi="Times New Roman"/>
        </w:rPr>
        <w:t xml:space="preserve">  </w:t>
      </w:r>
      <w:r>
        <w:rPr>
          <w:rFonts w:eastAsia="Calibri" w:ascii="Times New Roman" w:hAnsi="Times New Roman"/>
        </w:rPr>
        <w:t>Účelom desegregačného plánu zmeny materskej školy je naplánovať si a uviesť do praxe súbor aktivít, stratégie, postupy, kroky, ktoré zlepšia prostredie materskej školy a všetkých elokokovaných pracovísk. Je to prostriedok dosiahnutia integrácie a následne inkluzívneho vzdelávania, ktoré je najvyšším cieľom , z ktorého profitujú deti, učitelia, zákonný zástupcovia a spoločnosť. Desegregačný plán školy nie je uzavretý dokument. Je dokumentom zohľadňujúcim aktuálnosť legislatívnych rámcov, akceptujúcich rôznorodosť, implementujúci premeny tradičnej školy na modernú, akceptujúcich inakosť učiacich sa, osobitosti učiacich, rôznorodosť zúčastnených, skúsenosti a fakty z praxe. Práve preto je dokumentom podliehajúcim neustálemu dopĺňaniu, revidovaniu. Desegregačný plán zmeny materskej školy je dokument zohľadňujúci procesy plánovania, formulovania, realizovania, vyhodnocovania s cieľom zvýšenia atraktivity, statusu, úspešnosti školy.</w:t>
      </w:r>
    </w:p>
    <w:p>
      <w:pPr>
        <w:pStyle w:val="ListParagraph"/>
        <w:spacing w:before="280" w:after="280"/>
        <w:contextualSpacing/>
        <w:jc w:val="both"/>
        <w:rPr>
          <w:rFonts w:ascii="Times New Roman" w:hAnsi="Times New Roman" w:eastAsia="Calibri"/>
        </w:rPr>
      </w:pPr>
      <w:r>
        <w:rPr>
          <w:rFonts w:eastAsia="Calibri" w:ascii="Times New Roman" w:hAnsi="Times New Roman"/>
        </w:rPr>
        <w:t xml:space="preserve"> </w:t>
      </w:r>
    </w:p>
    <w:p>
      <w:pPr>
        <w:pStyle w:val="ListParagraph"/>
        <w:numPr>
          <w:ilvl w:val="0"/>
          <w:numId w:val="45"/>
        </w:numPr>
        <w:spacing w:before="280" w:after="280"/>
        <w:contextualSpacing/>
        <w:rPr>
          <w:rFonts w:ascii="Times New Roman" w:hAnsi="Times New Roman" w:eastAsia="Calibri"/>
        </w:rPr>
      </w:pPr>
      <w:r>
        <w:rPr>
          <w:rFonts w:eastAsia="Calibri" w:ascii="Times New Roman" w:hAnsi="Times New Roman"/>
          <w:b/>
          <w:i/>
        </w:rPr>
        <w:t>Ciele a vízia plánu</w:t>
      </w:r>
      <w:r>
        <w:rPr>
          <w:rFonts w:eastAsia="Calibri" w:ascii="Times New Roman" w:hAnsi="Times New Roman"/>
        </w:rPr>
        <w:t>:</w:t>
      </w:r>
    </w:p>
    <w:p>
      <w:pPr>
        <w:pStyle w:val="ListParagraph"/>
        <w:spacing w:before="280" w:after="280"/>
        <w:contextualSpacing/>
        <w:rPr>
          <w:rFonts w:ascii="Times New Roman" w:hAnsi="Times New Roman" w:eastAsia="Calibri"/>
        </w:rPr>
      </w:pPr>
      <w:r>
        <w:rPr>
          <w:rFonts w:eastAsia="Calibri" w:ascii="Times New Roman" w:hAnsi="Times New Roman"/>
        </w:rPr>
        <w:t xml:space="preserve"> </w:t>
      </w:r>
    </w:p>
    <w:p>
      <w:pPr>
        <w:pStyle w:val="ListParagraph"/>
        <w:spacing w:before="280" w:after="280"/>
        <w:contextualSpacing/>
        <w:rPr>
          <w:rFonts w:ascii="Times New Roman" w:hAnsi="Times New Roman" w:eastAsia="Calibri"/>
          <w:b/>
          <w:i/>
          <w:i/>
        </w:rPr>
      </w:pPr>
      <w:r>
        <w:rPr>
          <w:rFonts w:eastAsia="Calibri" w:ascii="Times New Roman" w:hAnsi="Times New Roman"/>
          <w:b/>
          <w:i/>
        </w:rPr>
        <w:t xml:space="preserve">Vízia plánu </w:t>
      </w:r>
    </w:p>
    <w:p>
      <w:pPr>
        <w:pStyle w:val="ListParagraph"/>
        <w:spacing w:before="280" w:after="280"/>
        <w:contextualSpacing/>
        <w:rPr>
          <w:rFonts w:ascii="Times New Roman" w:hAnsi="Times New Roman" w:eastAsia="Calibri"/>
        </w:rPr>
      </w:pPr>
      <w:r>
        <w:rPr>
          <w:rFonts w:eastAsia="Calibri" w:ascii="Times New Roman" w:hAnsi="Times New Roman"/>
          <w:b/>
          <w:i/>
        </w:rPr>
        <w:t xml:space="preserve">„ </w:t>
      </w:r>
      <w:r>
        <w:rPr>
          <w:rFonts w:eastAsia="Calibri" w:ascii="Times New Roman" w:hAnsi="Times New Roman"/>
          <w:b/>
          <w:i/>
        </w:rPr>
        <w:t>Škola, kde každé dieťa je akceptované a má rovnaké šance na úspech</w:t>
      </w:r>
      <w:r>
        <w:rPr>
          <w:rFonts w:eastAsia="Calibri" w:ascii="Times New Roman" w:hAnsi="Times New Roman"/>
        </w:rPr>
        <w:t>“</w:t>
      </w:r>
    </w:p>
    <w:p>
      <w:pPr>
        <w:pStyle w:val="ListParagraph"/>
        <w:spacing w:before="280" w:after="280"/>
        <w:contextualSpacing/>
        <w:rPr>
          <w:rFonts w:ascii="Times New Roman" w:hAnsi="Times New Roman" w:eastAsia="Calibri"/>
          <w:b/>
          <w:i/>
          <w:i/>
        </w:rPr>
      </w:pPr>
      <w:r>
        <w:rPr>
          <w:rFonts w:eastAsia="Calibri" w:ascii="Times New Roman" w:hAnsi="Times New Roman"/>
          <w:b/>
          <w:i/>
        </w:rPr>
        <w:t>„</w:t>
      </w:r>
      <w:r>
        <w:rPr>
          <w:rFonts w:eastAsia="Calibri" w:ascii="Times New Roman" w:hAnsi="Times New Roman"/>
          <w:b/>
          <w:i/>
        </w:rPr>
        <w:t>Škola je otvorená všetkým deťom a rodinám z miestnych komunít bez ohľadu na ich finančné zázemie, rodinnú situáciu či znalosti.“</w:t>
      </w:r>
    </w:p>
    <w:p>
      <w:pPr>
        <w:pStyle w:val="ListParagraph"/>
        <w:spacing w:before="280" w:after="280"/>
        <w:contextualSpacing/>
        <w:rPr>
          <w:rFonts w:ascii="Times New Roman" w:hAnsi="Times New Roman" w:eastAsia="Calibri"/>
        </w:rPr>
      </w:pPr>
      <w:r>
        <w:rPr>
          <w:rFonts w:eastAsia="Calibri" w:ascii="Times New Roman" w:hAnsi="Times New Roman"/>
        </w:rPr>
        <w:t xml:space="preserve"> </w:t>
      </w:r>
    </w:p>
    <w:p>
      <w:pPr>
        <w:pStyle w:val="ListParagraph"/>
        <w:spacing w:before="280" w:after="280"/>
        <w:contextualSpacing/>
        <w:rPr>
          <w:rFonts w:ascii="Times New Roman" w:hAnsi="Times New Roman" w:eastAsia="Calibri"/>
        </w:rPr>
      </w:pPr>
      <w:r>
        <w:rPr>
          <w:rFonts w:eastAsia="Calibri" w:ascii="Times New Roman" w:hAnsi="Times New Roman"/>
          <w:b/>
        </w:rPr>
        <w:t>Dlhodobý cieľ desegregačného plánu:</w:t>
      </w:r>
      <w:r>
        <w:rPr>
          <w:rFonts w:eastAsia="Calibri" w:ascii="Times New Roman" w:hAnsi="Times New Roman"/>
        </w:rPr>
        <w:t xml:space="preserve"> </w:t>
      </w:r>
    </w:p>
    <w:p>
      <w:pPr>
        <w:pStyle w:val="ListParagraph"/>
        <w:spacing w:before="280" w:after="280"/>
        <w:contextualSpacing/>
        <w:rPr>
          <w:rFonts w:ascii="Times New Roman" w:hAnsi="Times New Roman" w:eastAsia="Calibri"/>
        </w:rPr>
      </w:pPr>
      <w:r>
        <w:rPr>
          <w:rFonts w:eastAsia="Calibri" w:ascii="Times New Roman" w:hAnsi="Times New Roman"/>
        </w:rPr>
        <w:t xml:space="preserve"> </w:t>
      </w:r>
    </w:p>
    <w:p>
      <w:pPr>
        <w:pStyle w:val="ListParagraph"/>
        <w:numPr>
          <w:ilvl w:val="0"/>
          <w:numId w:val="1"/>
        </w:numPr>
        <w:spacing w:before="280" w:after="0"/>
        <w:contextualSpacing/>
        <w:rPr>
          <w:rFonts w:ascii="Times New Roman" w:hAnsi="Times New Roman" w:eastAsia="Calibri"/>
        </w:rPr>
      </w:pPr>
      <w:r>
        <w:rPr>
          <w:rFonts w:eastAsia="Calibri" w:ascii="Times New Roman" w:hAnsi="Times New Roman"/>
        </w:rPr>
        <w:t>navrhnúť plán aktivít, procesov, stratégií, ktoré škole i zriaďovateľovi pomôžu v prevencii segregácie v prostredí MŠ, obce</w:t>
      </w:r>
    </w:p>
    <w:p>
      <w:pPr>
        <w:pStyle w:val="ListParagraph"/>
        <w:numPr>
          <w:ilvl w:val="0"/>
          <w:numId w:val="1"/>
        </w:numPr>
        <w:spacing w:before="0" w:after="280"/>
        <w:contextualSpacing/>
        <w:rPr>
          <w:rFonts w:ascii="Times New Roman" w:hAnsi="Times New Roman" w:eastAsia="Calibri"/>
        </w:rPr>
      </w:pPr>
      <w:r>
        <w:rPr>
          <w:rFonts w:eastAsia="Calibri" w:ascii="Times New Roman" w:hAnsi="Times New Roman"/>
        </w:rPr>
        <w:t>zadefinovať desegregačné kurikulum z hľadiska obsahu, účelovej učebnej činnosti, z hľadiska prístupu, z hľadiska vzdelávacieho konceptu/ koho, prečo, v čom, ako, kedy, za akých podmienok, s akými očakávaniami, budeme vzdelávať/.</w:t>
      </w:r>
    </w:p>
    <w:p>
      <w:pPr>
        <w:pStyle w:val="Normal1"/>
        <w:spacing w:before="280" w:after="280"/>
        <w:contextualSpacing/>
        <w:rPr>
          <w:rFonts w:ascii="Times New Roman" w:hAnsi="Times New Roman" w:eastAsia="Calibri"/>
        </w:rPr>
      </w:pPr>
      <w:r>
        <w:rPr>
          <w:rFonts w:eastAsia="Calibri" w:ascii="Times New Roman" w:hAnsi="Times New Roman"/>
          <w:b/>
        </w:rPr>
        <w:t xml:space="preserve">    </w:t>
      </w:r>
      <w:r>
        <w:rPr>
          <w:rFonts w:eastAsia="Calibri" w:ascii="Times New Roman" w:hAnsi="Times New Roman"/>
          <w:b/>
        </w:rPr>
        <w:t>Čiastkové ciele</w:t>
      </w:r>
      <w:r>
        <w:rPr>
          <w:rFonts w:eastAsia="Calibri" w:ascii="Times New Roman" w:hAnsi="Times New Roman"/>
        </w:rPr>
        <w:t xml:space="preserve">: </w:t>
      </w:r>
    </w:p>
    <w:p>
      <w:pPr>
        <w:pStyle w:val="ListParagraph"/>
        <w:numPr>
          <w:ilvl w:val="0"/>
          <w:numId w:val="2"/>
        </w:numPr>
        <w:spacing w:before="280" w:after="280"/>
        <w:contextualSpacing/>
        <w:rPr>
          <w:rFonts w:ascii="Times New Roman" w:hAnsi="Times New Roman" w:eastAsia="Calibri"/>
        </w:rPr>
      </w:pPr>
      <w:r>
        <w:rPr>
          <w:rFonts w:eastAsia="Calibri" w:ascii="Times New Roman" w:hAnsi="Times New Roman"/>
        </w:rPr>
        <w:t>vytvárať priaznivú inkluzívnu klímu,</w:t>
      </w:r>
    </w:p>
    <w:p>
      <w:pPr>
        <w:pStyle w:val="ListParagraph"/>
        <w:numPr>
          <w:ilvl w:val="0"/>
          <w:numId w:val="3"/>
        </w:numPr>
        <w:spacing w:before="280" w:after="0"/>
        <w:contextualSpacing/>
        <w:rPr>
          <w:rFonts w:ascii="Times New Roman" w:hAnsi="Times New Roman" w:eastAsia="Calibri"/>
        </w:rPr>
      </w:pPr>
      <w:r>
        <w:rPr>
          <w:rFonts w:eastAsia="Calibri" w:ascii="Times New Roman" w:hAnsi="Times New Roman"/>
        </w:rPr>
        <w:t>motivovať a podnecovať aktívnu účasť pri tvorbe a realizácií desegregačného plánu zo strany všetkých zúčastnených,</w:t>
      </w:r>
    </w:p>
    <w:p>
      <w:pPr>
        <w:pStyle w:val="ListParagraph"/>
        <w:numPr>
          <w:ilvl w:val="0"/>
          <w:numId w:val="3"/>
        </w:numPr>
        <w:spacing w:before="0" w:after="0"/>
        <w:contextualSpacing/>
        <w:rPr>
          <w:rFonts w:ascii="Times New Roman" w:hAnsi="Times New Roman" w:eastAsia="Calibri"/>
        </w:rPr>
      </w:pPr>
      <w:r>
        <w:rPr>
          <w:rFonts w:eastAsia="Calibri" w:ascii="Times New Roman" w:hAnsi="Times New Roman"/>
        </w:rPr>
        <w:t xml:space="preserve">využívať sumatívne a diagnostické hodnotenie, </w:t>
      </w:r>
    </w:p>
    <w:p>
      <w:pPr>
        <w:pStyle w:val="ListParagraph"/>
        <w:numPr>
          <w:ilvl w:val="0"/>
          <w:numId w:val="3"/>
        </w:numPr>
        <w:spacing w:before="0" w:after="0"/>
        <w:contextualSpacing/>
        <w:rPr>
          <w:rFonts w:ascii="Times New Roman" w:hAnsi="Times New Roman" w:eastAsia="Calibri"/>
        </w:rPr>
      </w:pPr>
      <w:r>
        <w:rPr>
          <w:rFonts w:eastAsia="Calibri" w:ascii="Times New Roman" w:hAnsi="Times New Roman"/>
        </w:rPr>
        <w:t xml:space="preserve">získané údaje z priebežného hodnotenia výsledkov zakomponovať do akčného plánu zmeny, </w:t>
      </w:r>
    </w:p>
    <w:p>
      <w:pPr>
        <w:pStyle w:val="ListParagraph"/>
        <w:numPr>
          <w:ilvl w:val="0"/>
          <w:numId w:val="3"/>
        </w:numPr>
        <w:spacing w:before="0" w:after="0"/>
        <w:contextualSpacing/>
        <w:rPr>
          <w:rFonts w:ascii="Times New Roman" w:hAnsi="Times New Roman" w:eastAsia="Calibri"/>
        </w:rPr>
      </w:pPr>
      <w:r>
        <w:rPr>
          <w:rFonts w:eastAsia="Calibri" w:ascii="Times New Roman" w:hAnsi="Times New Roman"/>
        </w:rPr>
        <w:t>zaviesť procesy, ktoré uvádzajú do praxe súbor aktivít, intervencií, ktoré segregáciu v prostredí MŠ odstraňujú a predchádzajú jej,</w:t>
      </w:r>
    </w:p>
    <w:p>
      <w:pPr>
        <w:pStyle w:val="ListParagraph"/>
        <w:numPr>
          <w:ilvl w:val="0"/>
          <w:numId w:val="3"/>
        </w:numPr>
        <w:spacing w:before="0" w:after="0"/>
        <w:contextualSpacing/>
        <w:rPr>
          <w:rFonts w:ascii="Times New Roman" w:hAnsi="Times New Roman" w:eastAsia="Calibri"/>
        </w:rPr>
      </w:pPr>
      <w:r>
        <w:rPr>
          <w:rFonts w:eastAsia="Calibri" w:ascii="Times New Roman" w:hAnsi="Times New Roman"/>
        </w:rPr>
        <w:t>zabezpečiť bohatosť desegregačných aktivít- stimulačný program, intervenčné aktivity,</w:t>
      </w:r>
    </w:p>
    <w:p>
      <w:pPr>
        <w:pStyle w:val="ListParagraph"/>
        <w:numPr>
          <w:ilvl w:val="0"/>
          <w:numId w:val="3"/>
        </w:numPr>
        <w:spacing w:before="0" w:after="280"/>
        <w:contextualSpacing/>
        <w:rPr>
          <w:rFonts w:ascii="Times New Roman" w:hAnsi="Times New Roman" w:eastAsia="Calibri"/>
        </w:rPr>
      </w:pPr>
      <w:r>
        <w:rPr>
          <w:rFonts w:eastAsia="Calibri" w:ascii="Times New Roman" w:hAnsi="Times New Roman"/>
        </w:rPr>
        <w:t>vytvárať prostredie, podmienky pre cielenú prácu s rôznorodosťou v MŠ.</w:t>
      </w:r>
    </w:p>
    <w:p>
      <w:pPr>
        <w:pStyle w:val="ListParagraph"/>
        <w:spacing w:before="280" w:after="280"/>
        <w:contextualSpacing/>
        <w:rPr>
          <w:rFonts w:ascii="Times New Roman" w:hAnsi="Times New Roman" w:eastAsia="Calibri"/>
        </w:rPr>
      </w:pPr>
      <w:r>
        <w:rPr>
          <w:rFonts w:eastAsia="Calibri" w:ascii="Times New Roman" w:hAnsi="Times New Roman"/>
        </w:rPr>
        <w:t xml:space="preserve"> </w:t>
      </w:r>
    </w:p>
    <w:p>
      <w:pPr>
        <w:pStyle w:val="ListParagraph"/>
        <w:numPr>
          <w:ilvl w:val="0"/>
          <w:numId w:val="46"/>
        </w:numPr>
        <w:spacing w:before="280" w:after="280"/>
        <w:contextualSpacing/>
        <w:rPr>
          <w:rFonts w:ascii="Times New Roman" w:hAnsi="Times New Roman" w:eastAsia="Calibri"/>
          <w:b/>
          <w:i/>
          <w:i/>
        </w:rPr>
      </w:pPr>
      <w:r>
        <w:rPr>
          <w:rFonts w:eastAsia="Calibri" w:ascii="Times New Roman" w:hAnsi="Times New Roman"/>
          <w:b/>
          <w:i/>
        </w:rPr>
        <w:t>Zlepšenie aktuálnej situácie – plán konkrétnych činností</w:t>
      </w:r>
    </w:p>
    <w:p>
      <w:pPr>
        <w:pStyle w:val="ListParagraph"/>
        <w:numPr>
          <w:ilvl w:val="0"/>
          <w:numId w:val="47"/>
        </w:numPr>
        <w:spacing w:before="280" w:after="280"/>
        <w:contextualSpacing/>
        <w:rPr>
          <w:rFonts w:ascii="Times New Roman" w:hAnsi="Times New Roman" w:eastAsia="Calibri"/>
          <w:b/>
          <w:i/>
          <w:i/>
        </w:rPr>
      </w:pPr>
      <w:r>
        <w:rPr>
          <w:rFonts w:eastAsia="Calibri" w:ascii="Times New Roman" w:hAnsi="Times New Roman"/>
          <w:b/>
          <w:i/>
        </w:rPr>
        <w:t>Zamerané na dieťa</w:t>
      </w:r>
    </w:p>
    <w:p>
      <w:pPr>
        <w:pStyle w:val="ListParagraph"/>
        <w:numPr>
          <w:ilvl w:val="0"/>
          <w:numId w:val="48"/>
        </w:numPr>
        <w:spacing w:before="280" w:after="0"/>
        <w:contextualSpacing/>
        <w:rPr>
          <w:rFonts w:ascii="Times New Roman" w:hAnsi="Times New Roman" w:eastAsia="Calibri"/>
        </w:rPr>
      </w:pPr>
      <w:r>
        <w:rPr>
          <w:rFonts w:eastAsia="Calibri" w:ascii="Times New Roman" w:hAnsi="Times New Roman"/>
        </w:rPr>
        <w:t xml:space="preserve">zabezpečiť pravidelnú dochádzku detí, </w:t>
      </w:r>
    </w:p>
    <w:p>
      <w:pPr>
        <w:pStyle w:val="ListParagraph"/>
        <w:numPr>
          <w:ilvl w:val="0"/>
          <w:numId w:val="49"/>
        </w:numPr>
        <w:spacing w:before="0" w:after="0"/>
        <w:contextualSpacing/>
        <w:rPr>
          <w:rFonts w:ascii="Times New Roman" w:hAnsi="Times New Roman" w:eastAsia="Calibri"/>
        </w:rPr>
      </w:pPr>
      <w:r>
        <w:rPr>
          <w:rFonts w:eastAsia="Calibri" w:ascii="Times New Roman" w:hAnsi="Times New Roman"/>
        </w:rPr>
        <w:t>zmena v prístupe začleňovania detí do tried podľa individuálnych potrieb detí</w:t>
      </w:r>
    </w:p>
    <w:p>
      <w:pPr>
        <w:pStyle w:val="ListParagraph"/>
        <w:numPr>
          <w:ilvl w:val="0"/>
          <w:numId w:val="50"/>
        </w:numPr>
        <w:spacing w:before="0" w:after="0"/>
        <w:contextualSpacing/>
        <w:rPr>
          <w:rFonts w:ascii="Times New Roman" w:hAnsi="Times New Roman" w:eastAsia="Calibri"/>
        </w:rPr>
      </w:pPr>
      <w:r>
        <w:rPr>
          <w:rFonts w:eastAsia="Calibri" w:ascii="Times New Roman" w:hAnsi="Times New Roman"/>
        </w:rPr>
        <w:t>realizovať diagnostický proces by mal v kroku získavania anamnestických údajov zachytávať osobnú, rodinnú, sociálnu, školskú anamnézu, ale aj anamnézu širšieho okolia, diagnostiku priebežne prehodnocovať,</w:t>
      </w:r>
    </w:p>
    <w:p>
      <w:pPr>
        <w:pStyle w:val="ListParagraph"/>
        <w:numPr>
          <w:ilvl w:val="0"/>
          <w:numId w:val="51"/>
        </w:numPr>
        <w:spacing w:before="0" w:after="0"/>
        <w:contextualSpacing/>
        <w:rPr>
          <w:rFonts w:ascii="Times New Roman" w:hAnsi="Times New Roman" w:eastAsia="Calibri"/>
        </w:rPr>
      </w:pPr>
      <w:r>
        <w:rPr>
          <w:rFonts w:eastAsia="Calibri" w:ascii="Times New Roman" w:hAnsi="Times New Roman"/>
        </w:rPr>
        <w:t>podporovať realizáciu kreatívnych skutkov v jednotlivých triedach napr. urobiť dobrý skutok (nerómske dieťa pre rómske) - s cieľom eliminácie prehlbovania sociálneho napätia, netolerancie a vylúčenia,</w:t>
      </w:r>
    </w:p>
    <w:p>
      <w:pPr>
        <w:pStyle w:val="ListParagraph"/>
        <w:numPr>
          <w:ilvl w:val="0"/>
          <w:numId w:val="52"/>
        </w:numPr>
        <w:spacing w:before="0" w:after="0"/>
        <w:contextualSpacing/>
        <w:rPr>
          <w:rFonts w:ascii="Times New Roman" w:hAnsi="Times New Roman" w:eastAsia="Calibri"/>
        </w:rPr>
      </w:pPr>
      <w:r>
        <w:rPr>
          <w:rFonts w:eastAsia="Calibri" w:ascii="Times New Roman" w:hAnsi="Times New Roman"/>
        </w:rPr>
        <w:t>využívať rôzne formy aktivít na zisťovanie klímy v skupine detí ( ranné kruhy, hry, modelové situácie)</w:t>
      </w:r>
    </w:p>
    <w:p>
      <w:pPr>
        <w:pStyle w:val="ListParagraph"/>
        <w:numPr>
          <w:ilvl w:val="0"/>
          <w:numId w:val="53"/>
        </w:numPr>
        <w:spacing w:before="0" w:after="280"/>
        <w:contextualSpacing/>
        <w:rPr>
          <w:rFonts w:ascii="Times New Roman" w:hAnsi="Times New Roman" w:eastAsia="Calibri"/>
        </w:rPr>
      </w:pPr>
      <w:r>
        <w:rPr>
          <w:rFonts w:eastAsia="Calibri" w:ascii="Times New Roman" w:hAnsi="Times New Roman"/>
        </w:rPr>
        <w:t>vytváranie podnetného prostredia pre deti vyžadujúce špeciálny výchovno-vzdelávací prístup</w:t>
      </w:r>
    </w:p>
    <w:p>
      <w:pPr>
        <w:pStyle w:val="ListParagraph"/>
        <w:spacing w:before="280" w:after="280"/>
        <w:contextualSpacing/>
        <w:rPr>
          <w:rFonts w:ascii="Times New Roman" w:hAnsi="Times New Roman" w:eastAsia="Calibri"/>
        </w:rPr>
      </w:pPr>
      <w:r>
        <w:rPr>
          <w:rFonts w:eastAsia="Calibri" w:ascii="Times New Roman" w:hAnsi="Times New Roman"/>
        </w:rPr>
        <w:t xml:space="preserve"> </w:t>
      </w:r>
    </w:p>
    <w:p>
      <w:pPr>
        <w:pStyle w:val="ListParagraph"/>
        <w:numPr>
          <w:ilvl w:val="0"/>
          <w:numId w:val="54"/>
        </w:numPr>
        <w:spacing w:before="280" w:after="280"/>
        <w:contextualSpacing/>
        <w:rPr>
          <w:rFonts w:ascii="Times New Roman" w:hAnsi="Times New Roman" w:eastAsia="Calibri"/>
          <w:b/>
          <w:i/>
          <w:i/>
        </w:rPr>
      </w:pPr>
      <w:r>
        <w:rPr>
          <w:rFonts w:eastAsia="Calibri" w:ascii="Times New Roman" w:hAnsi="Times New Roman"/>
          <w:b/>
          <w:i/>
        </w:rPr>
        <w:t>Zamerané na rodičov</w:t>
      </w:r>
    </w:p>
    <w:p>
      <w:pPr>
        <w:pStyle w:val="Normal1"/>
        <w:spacing w:before="280" w:after="280"/>
        <w:rPr>
          <w:rFonts w:ascii="Times New Roman" w:hAnsi="Times New Roman" w:eastAsia="Calibri"/>
        </w:rPr>
      </w:pPr>
      <w:r>
        <w:rPr>
          <w:rFonts w:eastAsia="Calibri" w:ascii="Times New Roman" w:hAnsi="Times New Roman"/>
        </w:rPr>
        <w:t xml:space="preserve">       </w:t>
      </w:r>
      <w:r>
        <w:rPr>
          <w:rFonts w:eastAsia="Calibri" w:ascii="Times New Roman" w:hAnsi="Times New Roman"/>
        </w:rPr>
        <w:t>a)    odbúrať poplatky v materských školách pre nízkopríjmové rodiny,</w:t>
      </w:r>
    </w:p>
    <w:p>
      <w:pPr>
        <w:pStyle w:val="ListParagraph"/>
        <w:numPr>
          <w:ilvl w:val="0"/>
          <w:numId w:val="55"/>
        </w:numPr>
        <w:spacing w:before="280" w:after="0"/>
        <w:contextualSpacing/>
        <w:rPr>
          <w:rFonts w:ascii="Times New Roman" w:hAnsi="Times New Roman" w:eastAsia="Calibri"/>
        </w:rPr>
      </w:pPr>
      <w:r>
        <w:rPr>
          <w:rFonts w:eastAsia="Calibri" w:ascii="Times New Roman" w:hAnsi="Times New Roman"/>
        </w:rPr>
        <w:t>podporiť informovanosť rodičov (v jazyku priateľskom k rodinám a na mieru ich potrebám),</w:t>
      </w:r>
    </w:p>
    <w:p>
      <w:pPr>
        <w:pStyle w:val="ListParagraph"/>
        <w:numPr>
          <w:ilvl w:val="0"/>
          <w:numId w:val="56"/>
        </w:numPr>
        <w:spacing w:before="0" w:after="0"/>
        <w:contextualSpacing/>
        <w:rPr>
          <w:rFonts w:ascii="Times New Roman" w:hAnsi="Times New Roman" w:eastAsia="Calibri"/>
        </w:rPr>
      </w:pPr>
      <w:r>
        <w:rPr>
          <w:rFonts w:eastAsia="Calibri" w:ascii="Times New Roman" w:hAnsi="Times New Roman"/>
        </w:rPr>
        <w:t>vytvárať  priateľskú  a otvorenú komunikáciu s rodičmi, zintenzívniť spoluprácu s rodičmi detí  - konzultácie, osobné rozhovory, sprostredkovanie odborných konzultácií, možnosť participácie na inklúzii,</w:t>
      </w:r>
    </w:p>
    <w:p>
      <w:pPr>
        <w:pStyle w:val="ListParagraph"/>
        <w:numPr>
          <w:ilvl w:val="0"/>
          <w:numId w:val="57"/>
        </w:numPr>
        <w:spacing w:before="0" w:after="280"/>
        <w:contextualSpacing/>
        <w:rPr>
          <w:rFonts w:ascii="Times New Roman" w:hAnsi="Times New Roman" w:eastAsia="Calibri"/>
        </w:rPr>
      </w:pPr>
      <w:r>
        <w:rPr>
          <w:rFonts w:eastAsia="Calibri" w:ascii="Times New Roman" w:hAnsi="Times New Roman"/>
        </w:rPr>
        <w:t>znižovať obavy budúcich žiakov a ich rodičov pred nástupom do materskej školy formou podporných aktivít ( deň otvorených dverí, športové popoludnie, tvorivé dielne ...)</w:t>
      </w:r>
    </w:p>
    <w:p>
      <w:pPr>
        <w:pStyle w:val="Normal1"/>
        <w:spacing w:before="280" w:after="280"/>
        <w:rPr>
          <w:rFonts w:ascii="Times New Roman" w:hAnsi="Times New Roman" w:eastAsia="Calibri"/>
          <w:b/>
          <w:i/>
          <w:i/>
        </w:rPr>
      </w:pPr>
      <w:r>
        <w:rPr>
          <w:rFonts w:eastAsia="Calibri" w:ascii="Times New Roman" w:hAnsi="Times New Roman"/>
          <w:b/>
          <w:i/>
        </w:rPr>
        <w:t>3.Zamerané na pedagogických zamestnancov</w:t>
      </w:r>
    </w:p>
    <w:p>
      <w:pPr>
        <w:pStyle w:val="Normal1"/>
        <w:spacing w:before="280" w:after="280"/>
        <w:rPr>
          <w:rFonts w:ascii="Times New Roman" w:hAnsi="Times New Roman" w:eastAsia="Calibri"/>
        </w:rPr>
      </w:pPr>
      <w:r>
        <w:rPr>
          <w:rFonts w:eastAsia="Calibri" w:ascii="Times New Roman" w:hAnsi="Times New Roman"/>
        </w:rPr>
        <w:t xml:space="preserve">      </w:t>
      </w:r>
      <w:r>
        <w:rPr>
          <w:rFonts w:eastAsia="Calibri" w:ascii="Times New Roman" w:hAnsi="Times New Roman"/>
        </w:rPr>
        <w:t>a)   zabezpečiť vzdelávanie v oblasti inklúzie pre pedagogických  zamestnancov,</w:t>
      </w:r>
    </w:p>
    <w:p>
      <w:pPr>
        <w:pStyle w:val="ListParagraph"/>
        <w:numPr>
          <w:ilvl w:val="0"/>
          <w:numId w:val="58"/>
        </w:numPr>
        <w:spacing w:before="280" w:after="0"/>
        <w:contextualSpacing/>
        <w:rPr>
          <w:rFonts w:ascii="Times New Roman" w:hAnsi="Times New Roman" w:eastAsia="Calibri"/>
        </w:rPr>
      </w:pPr>
      <w:r>
        <w:rPr>
          <w:rFonts w:eastAsia="Calibri" w:ascii="Times New Roman" w:hAnsi="Times New Roman"/>
        </w:rPr>
        <w:t>individuálny prístup špeciálneho pedagóga v triedach so začlenenými deťmi, odborná pomoc</w:t>
      </w:r>
    </w:p>
    <w:p>
      <w:pPr>
        <w:pStyle w:val="ListParagraph"/>
        <w:numPr>
          <w:ilvl w:val="0"/>
          <w:numId w:val="59"/>
        </w:numPr>
        <w:spacing w:before="0" w:after="0"/>
        <w:contextualSpacing/>
        <w:rPr>
          <w:rFonts w:ascii="Times New Roman" w:hAnsi="Times New Roman" w:eastAsia="Calibri"/>
        </w:rPr>
      </w:pPr>
      <w:r>
        <w:rPr>
          <w:rFonts w:eastAsia="Calibri" w:ascii="Times New Roman" w:hAnsi="Times New Roman"/>
        </w:rPr>
        <w:t>určiť koordinátora  pre plnenie plánu uplatňovania zákazu segregácie v školách</w:t>
      </w:r>
    </w:p>
    <w:p>
      <w:pPr>
        <w:pStyle w:val="ListParagraph"/>
        <w:numPr>
          <w:ilvl w:val="0"/>
          <w:numId w:val="60"/>
        </w:numPr>
        <w:spacing w:before="0" w:after="0"/>
        <w:contextualSpacing/>
        <w:rPr>
          <w:rFonts w:ascii="Times New Roman" w:hAnsi="Times New Roman" w:eastAsia="Calibri"/>
        </w:rPr>
      </w:pPr>
      <w:r>
        <w:rPr>
          <w:rFonts w:eastAsia="Calibri" w:ascii="Times New Roman" w:hAnsi="Times New Roman"/>
        </w:rPr>
        <w:t xml:space="preserve">zaradiť aktualizačné  vzdelávanie do Plánu profesijného rozvoja pedagogických a odborných  zamestnancov </w:t>
      </w:r>
    </w:p>
    <w:p>
      <w:pPr>
        <w:pStyle w:val="ListParagraph"/>
        <w:numPr>
          <w:ilvl w:val="0"/>
          <w:numId w:val="61"/>
        </w:numPr>
        <w:spacing w:before="0" w:after="280"/>
        <w:contextualSpacing/>
        <w:rPr>
          <w:rFonts w:ascii="Times New Roman" w:hAnsi="Times New Roman" w:eastAsia="Calibri"/>
        </w:rPr>
      </w:pPr>
      <w:r>
        <w:rPr>
          <w:rFonts w:eastAsia="Calibri" w:ascii="Times New Roman" w:hAnsi="Times New Roman"/>
        </w:rPr>
        <w:t>získavanie odborných materiálov napomáhajúcich uplatňovať princípy desegregácie</w:t>
      </w:r>
    </w:p>
    <w:p>
      <w:pPr>
        <w:pStyle w:val="ListParagraph"/>
        <w:spacing w:before="280" w:after="280"/>
        <w:contextualSpacing/>
        <w:rPr>
          <w:rFonts w:ascii="Times New Roman" w:hAnsi="Times New Roman" w:eastAsia="Calibri"/>
        </w:rPr>
      </w:pPr>
      <w:r>
        <w:rPr>
          <w:rFonts w:eastAsia="Calibri" w:ascii="Times New Roman" w:hAnsi="Times New Roman"/>
        </w:rPr>
        <w:t xml:space="preserve"> </w:t>
      </w:r>
    </w:p>
    <w:p>
      <w:pPr>
        <w:pStyle w:val="ListParagraph"/>
        <w:spacing w:before="280" w:after="280"/>
        <w:contextualSpacing/>
        <w:rPr>
          <w:rFonts w:ascii="Times New Roman" w:hAnsi="Times New Roman" w:eastAsia="Calibri"/>
        </w:rPr>
      </w:pPr>
      <w:r>
        <w:rPr>
          <w:rFonts w:eastAsia="Calibri" w:ascii="Times New Roman" w:hAnsi="Times New Roman"/>
        </w:rPr>
        <w:t xml:space="preserve"> </w:t>
      </w:r>
    </w:p>
    <w:p>
      <w:pPr>
        <w:pStyle w:val="ListParagraph"/>
        <w:spacing w:before="280" w:after="280"/>
        <w:contextualSpacing/>
        <w:rPr>
          <w:rFonts w:ascii="Times New Roman" w:hAnsi="Times New Roman" w:eastAsia="Calibri"/>
        </w:rPr>
      </w:pPr>
      <w:r>
        <w:rPr>
          <w:rFonts w:eastAsia="Calibri" w:ascii="Times New Roman" w:hAnsi="Times New Roman"/>
        </w:rPr>
        <w:t>T: úlohy  celoročné                                             Z: všetci pedagogickí zamestnanci</w:t>
      </w:r>
    </w:p>
    <w:p>
      <w:pPr>
        <w:pStyle w:val="ListParagraph"/>
        <w:spacing w:before="280" w:after="280"/>
        <w:contextualSpacing/>
        <w:rPr>
          <w:rFonts w:ascii="Times New Roman" w:hAnsi="Times New Roman" w:eastAsia="Calibri"/>
        </w:rPr>
      </w:pPr>
      <w:r>
        <w:rPr/>
      </w:r>
    </w:p>
    <w:p>
      <w:pPr>
        <w:pStyle w:val="ListParagraph"/>
        <w:numPr>
          <w:ilvl w:val="0"/>
          <w:numId w:val="62"/>
        </w:numPr>
        <w:spacing w:before="280" w:after="280"/>
        <w:contextualSpacing/>
        <w:rPr>
          <w:rFonts w:ascii="Times New Roman" w:hAnsi="Times New Roman" w:eastAsia="Calibri"/>
        </w:rPr>
      </w:pPr>
      <w:r>
        <w:rPr>
          <w:rFonts w:eastAsia="Calibri" w:ascii="Times New Roman" w:hAnsi="Times New Roman"/>
          <w:b/>
          <w:i/>
        </w:rPr>
        <w:t>Podpora a spolupráca</w:t>
      </w:r>
      <w:r>
        <w:rPr>
          <w:rFonts w:eastAsia="Calibri" w:ascii="Times New Roman" w:hAnsi="Times New Roman"/>
          <w:b/>
        </w:rPr>
        <w:t xml:space="preserve">   -  Kooperujúci na desegregačnom pláne</w:t>
      </w:r>
      <w:r>
        <w:rPr>
          <w:rFonts w:eastAsia="Calibri" w:ascii="Times New Roman" w:hAnsi="Times New Roman"/>
        </w:rPr>
        <w:t xml:space="preserve">: </w:t>
      </w:r>
    </w:p>
    <w:p>
      <w:pPr>
        <w:pStyle w:val="ListParagraph"/>
        <w:numPr>
          <w:ilvl w:val="0"/>
          <w:numId w:val="4"/>
        </w:numPr>
        <w:spacing w:before="280" w:after="0"/>
        <w:contextualSpacing/>
        <w:rPr>
          <w:rFonts w:ascii="Times New Roman" w:hAnsi="Times New Roman" w:eastAsia="Calibri"/>
        </w:rPr>
      </w:pPr>
      <w:r>
        <w:rPr>
          <w:rFonts w:eastAsia="Calibri" w:ascii="Times New Roman" w:hAnsi="Times New Roman"/>
        </w:rPr>
        <w:t>zriaďovateľ,</w:t>
      </w:r>
    </w:p>
    <w:p>
      <w:pPr>
        <w:pStyle w:val="ListParagraph"/>
        <w:numPr>
          <w:ilvl w:val="0"/>
          <w:numId w:val="4"/>
        </w:numPr>
        <w:spacing w:before="0" w:after="0"/>
        <w:contextualSpacing/>
        <w:rPr>
          <w:rFonts w:ascii="Times New Roman" w:hAnsi="Times New Roman" w:eastAsia="Calibri"/>
        </w:rPr>
      </w:pPr>
      <w:r>
        <w:rPr>
          <w:rFonts w:eastAsia="Calibri" w:ascii="Times New Roman" w:hAnsi="Times New Roman"/>
        </w:rPr>
        <w:t xml:space="preserve">materská škola </w:t>
      </w:r>
    </w:p>
    <w:p>
      <w:pPr>
        <w:pStyle w:val="ListParagraph"/>
        <w:numPr>
          <w:ilvl w:val="0"/>
          <w:numId w:val="4"/>
        </w:numPr>
        <w:spacing w:before="0" w:after="0"/>
        <w:contextualSpacing/>
        <w:rPr>
          <w:rFonts w:ascii="Times New Roman" w:hAnsi="Times New Roman" w:eastAsia="Calibri"/>
        </w:rPr>
      </w:pPr>
      <w:r>
        <w:rPr>
          <w:rFonts w:eastAsia="Calibri" w:ascii="Times New Roman" w:hAnsi="Times New Roman"/>
        </w:rPr>
        <w:t>NIVAM</w:t>
      </w:r>
    </w:p>
    <w:p>
      <w:pPr>
        <w:pStyle w:val="ListParagraph"/>
        <w:numPr>
          <w:ilvl w:val="0"/>
          <w:numId w:val="4"/>
        </w:numPr>
        <w:spacing w:before="0" w:after="0"/>
        <w:contextualSpacing/>
        <w:rPr>
          <w:rFonts w:ascii="Times New Roman" w:hAnsi="Times New Roman" w:eastAsia="Calibri"/>
        </w:rPr>
      </w:pPr>
      <w:r>
        <w:rPr>
          <w:rFonts w:eastAsia="Calibri" w:ascii="Times New Roman" w:hAnsi="Times New Roman"/>
        </w:rPr>
        <w:t xml:space="preserve">CPPPaP, </w:t>
      </w:r>
    </w:p>
    <w:p>
      <w:pPr>
        <w:pStyle w:val="ListParagraph"/>
        <w:numPr>
          <w:ilvl w:val="0"/>
          <w:numId w:val="4"/>
        </w:numPr>
        <w:spacing w:before="0" w:after="280"/>
        <w:contextualSpacing/>
        <w:rPr>
          <w:rFonts w:ascii="Times New Roman" w:hAnsi="Times New Roman" w:eastAsia="Calibri"/>
        </w:rPr>
      </w:pPr>
      <w:r>
        <w:rPr>
          <w:rFonts w:eastAsia="Calibri" w:ascii="Times New Roman" w:hAnsi="Times New Roman"/>
        </w:rPr>
        <w:t>Úrad práce sociálnych vecí a rodiny</w:t>
      </w:r>
    </w:p>
    <w:p>
      <w:pPr>
        <w:pStyle w:val="ListParagraph"/>
        <w:spacing w:before="280" w:after="280"/>
        <w:contextualSpacing/>
        <w:rPr>
          <w:rFonts w:ascii="Times New Roman" w:hAnsi="Times New Roman" w:eastAsia="Calibri"/>
        </w:rPr>
      </w:pPr>
      <w:r>
        <w:rPr>
          <w:rFonts w:eastAsia="Calibri" w:ascii="Times New Roman" w:hAnsi="Times New Roman"/>
        </w:rPr>
      </w:r>
    </w:p>
    <w:p>
      <w:pPr>
        <w:pStyle w:val="Normal1"/>
        <w:spacing w:before="280" w:after="280"/>
        <w:contextualSpacing/>
        <w:rPr>
          <w:rFonts w:ascii="Times New Roman" w:hAnsi="Times New Roman" w:eastAsia="Calibri"/>
        </w:rPr>
      </w:pPr>
      <w:r>
        <w:rPr>
          <w:rFonts w:eastAsia="Calibri" w:ascii="Times New Roman" w:hAnsi="Times New Roman"/>
        </w:rPr>
        <w:t>Oblasti spolupráce : Dieťa    -  Rodič  -     Škola.</w:t>
      </w:r>
    </w:p>
    <w:p>
      <w:pPr>
        <w:pStyle w:val="Normal1"/>
        <w:spacing w:before="280" w:after="280"/>
        <w:contextualSpacing/>
        <w:rPr>
          <w:rFonts w:ascii="Times New Roman" w:hAnsi="Times New Roman" w:eastAsia="Calibri"/>
        </w:rPr>
      </w:pPr>
      <w:r>
        <w:rPr>
          <w:rFonts w:eastAsia="Calibri" w:ascii="Times New Roman" w:hAnsi="Times New Roman"/>
        </w:rPr>
        <w:t xml:space="preserve">Determinanty: dieťa- šťastné dieťa,  rodič- spokojný rodič, pedagóg- špecialista. </w:t>
      </w:r>
    </w:p>
    <w:p>
      <w:pPr>
        <w:pStyle w:val="ListParagraph"/>
        <w:numPr>
          <w:ilvl w:val="0"/>
          <w:numId w:val="63"/>
        </w:numPr>
        <w:spacing w:before="280" w:after="280"/>
        <w:contextualSpacing/>
        <w:rPr>
          <w:rFonts w:ascii="Times New Roman" w:hAnsi="Times New Roman" w:eastAsia="Calibri"/>
        </w:rPr>
      </w:pPr>
      <w:r>
        <w:rPr>
          <w:rFonts w:eastAsia="Calibri" w:ascii="Times New Roman" w:hAnsi="Times New Roman"/>
          <w:b/>
          <w:i/>
        </w:rPr>
        <w:t xml:space="preserve">Očakávané výsledky  - </w:t>
      </w:r>
      <w:r>
        <w:rPr>
          <w:rFonts w:eastAsia="Calibri" w:ascii="Times New Roman" w:hAnsi="Times New Roman"/>
        </w:rPr>
        <w:t xml:space="preserve">menovatele úspešnosti: </w:t>
      </w:r>
    </w:p>
    <w:p>
      <w:pPr>
        <w:pStyle w:val="ListParagraph"/>
        <w:numPr>
          <w:ilvl w:val="0"/>
          <w:numId w:val="5"/>
        </w:numPr>
        <w:spacing w:before="280" w:after="0"/>
        <w:contextualSpacing/>
        <w:rPr>
          <w:rFonts w:ascii="Times New Roman" w:hAnsi="Times New Roman" w:eastAsia="Calibri"/>
        </w:rPr>
      </w:pPr>
      <w:r>
        <w:rPr>
          <w:rFonts w:eastAsia="Calibri" w:ascii="Times New Roman" w:hAnsi="Times New Roman"/>
        </w:rPr>
        <w:t xml:space="preserve">šťastné dieťa- zabezpečovanie zdravého emocionálneho prostredia s cieľom dosiahnutia maximálneho spoločenského statusu, </w:t>
      </w:r>
    </w:p>
    <w:p>
      <w:pPr>
        <w:pStyle w:val="ListParagraph"/>
        <w:numPr>
          <w:ilvl w:val="0"/>
          <w:numId w:val="5"/>
        </w:numPr>
        <w:spacing w:before="0" w:after="0"/>
        <w:contextualSpacing/>
        <w:rPr>
          <w:rFonts w:ascii="Times New Roman" w:hAnsi="Times New Roman" w:eastAsia="Calibri"/>
        </w:rPr>
      </w:pPr>
      <w:r>
        <w:rPr>
          <w:rFonts w:eastAsia="Calibri" w:ascii="Times New Roman" w:hAnsi="Times New Roman"/>
        </w:rPr>
        <w:t>spokojný rodič- odstránenie nedôvery a pretrvávajúce obavy zo vzťahu k väčšinovému obyvateľstvu,</w:t>
      </w:r>
    </w:p>
    <w:p>
      <w:pPr>
        <w:pStyle w:val="ListParagraph"/>
        <w:numPr>
          <w:ilvl w:val="0"/>
          <w:numId w:val="5"/>
        </w:numPr>
        <w:spacing w:before="0" w:after="280"/>
        <w:contextualSpacing/>
        <w:rPr>
          <w:rFonts w:ascii="Times New Roman" w:hAnsi="Times New Roman" w:eastAsia="Calibri"/>
        </w:rPr>
      </w:pPr>
      <w:r>
        <w:rPr>
          <w:rFonts w:eastAsia="Calibri" w:ascii="Times New Roman" w:hAnsi="Times New Roman"/>
        </w:rPr>
        <w:t>pedagóg, špecialista- eliminácia nepripravenosti pedagógov na prítomnosť diverzifikácie.</w:t>
      </w:r>
    </w:p>
    <w:p>
      <w:pPr>
        <w:pStyle w:val="ListParagraph"/>
        <w:spacing w:before="280" w:after="280"/>
        <w:contextualSpacing/>
        <w:rPr>
          <w:rFonts w:ascii="Times New Roman" w:hAnsi="Times New Roman" w:eastAsia="Calibri"/>
        </w:rPr>
      </w:pPr>
      <w:r>
        <w:rPr>
          <w:rFonts w:eastAsia="Calibri" w:ascii="Times New Roman" w:hAnsi="Times New Roman"/>
        </w:rPr>
        <w:t xml:space="preserve"> </w:t>
      </w:r>
    </w:p>
    <w:p>
      <w:pPr>
        <w:pStyle w:val="ListParagraph"/>
        <w:spacing w:before="280" w:after="280"/>
        <w:contextualSpacing/>
        <w:rPr>
          <w:rFonts w:ascii="Times New Roman" w:hAnsi="Times New Roman" w:eastAsia="Calibri"/>
        </w:rPr>
      </w:pPr>
      <w:r>
        <w:rPr>
          <w:rFonts w:eastAsia="Calibri" w:ascii="Times New Roman" w:hAnsi="Times New Roman"/>
        </w:rPr>
        <w:t xml:space="preserve"> </w:t>
      </w:r>
    </w:p>
    <w:p>
      <w:pPr>
        <w:pStyle w:val="ListParagraph"/>
        <w:numPr>
          <w:ilvl w:val="0"/>
          <w:numId w:val="64"/>
        </w:numPr>
        <w:spacing w:before="280" w:after="280"/>
        <w:contextualSpacing/>
        <w:rPr>
          <w:rFonts w:ascii="Times New Roman" w:hAnsi="Times New Roman" w:eastAsia="Calibri"/>
          <w:b/>
          <w:i/>
          <w:i/>
        </w:rPr>
      </w:pPr>
      <w:r>
        <w:rPr>
          <w:rFonts w:eastAsia="Calibri" w:ascii="Times New Roman" w:hAnsi="Times New Roman"/>
          <w:b/>
          <w:i/>
        </w:rPr>
        <w:t>Zdroje financovania</w:t>
      </w:r>
    </w:p>
    <w:p>
      <w:pPr>
        <w:pStyle w:val="ListParagraph"/>
        <w:numPr>
          <w:ilvl w:val="0"/>
          <w:numId w:val="6"/>
        </w:numPr>
        <w:spacing w:before="280" w:after="0"/>
        <w:contextualSpacing/>
        <w:rPr>
          <w:rFonts w:ascii="Times New Roman" w:hAnsi="Times New Roman" w:eastAsia="Calibri"/>
        </w:rPr>
      </w:pPr>
      <w:r>
        <w:rPr>
          <w:rFonts w:eastAsia="Calibri" w:ascii="Times New Roman" w:hAnsi="Times New Roman"/>
        </w:rPr>
        <w:t>získavanie finančných prostriedkov z grantov a projektov  ( na podporu individuálneho vzdelávania, vytváranie inkluzívneho prostredia)</w:t>
      </w:r>
    </w:p>
    <w:p>
      <w:pPr>
        <w:pStyle w:val="ListParagraph"/>
        <w:numPr>
          <w:ilvl w:val="0"/>
          <w:numId w:val="6"/>
        </w:numPr>
        <w:spacing w:before="0" w:after="280"/>
        <w:contextualSpacing/>
        <w:rPr>
          <w:rFonts w:ascii="Times New Roman" w:hAnsi="Times New Roman" w:eastAsia="Calibri"/>
        </w:rPr>
      </w:pPr>
      <w:r>
        <w:rPr>
          <w:rFonts w:eastAsia="Calibri" w:ascii="Times New Roman" w:hAnsi="Times New Roman"/>
        </w:rPr>
        <w:t>finančná podpora zo strany zriaďovateľa.</w:t>
      </w:r>
    </w:p>
    <w:p>
      <w:pPr>
        <w:pStyle w:val="ListParagraph"/>
        <w:spacing w:before="280" w:after="280"/>
        <w:contextualSpacing/>
        <w:rPr>
          <w:rFonts w:ascii="Times New Roman" w:hAnsi="Times New Roman" w:eastAsia="Calibri"/>
        </w:rPr>
      </w:pPr>
      <w:r>
        <w:rPr>
          <w:rFonts w:eastAsia="Calibri" w:ascii="Times New Roman" w:hAnsi="Times New Roman"/>
        </w:rPr>
        <w:t xml:space="preserve"> </w:t>
      </w:r>
    </w:p>
    <w:p>
      <w:pPr>
        <w:pStyle w:val="ListParagraph"/>
        <w:spacing w:before="280" w:after="280"/>
        <w:contextualSpacing/>
        <w:rPr>
          <w:rFonts w:ascii="Times New Roman" w:hAnsi="Times New Roman" w:eastAsia="Calibri"/>
        </w:rPr>
      </w:pPr>
      <w:r>
        <w:rPr>
          <w:rFonts w:eastAsia="Calibri" w:ascii="Times New Roman" w:hAnsi="Times New Roman"/>
        </w:rPr>
        <w:t xml:space="preserve"> </w:t>
      </w:r>
    </w:p>
    <w:p>
      <w:pPr>
        <w:pStyle w:val="ListParagraph"/>
        <w:numPr>
          <w:ilvl w:val="0"/>
          <w:numId w:val="65"/>
        </w:numPr>
        <w:spacing w:before="280" w:after="280"/>
        <w:contextualSpacing/>
        <w:rPr>
          <w:rFonts w:ascii="Times New Roman" w:hAnsi="Times New Roman" w:eastAsia="Calibri"/>
          <w:b/>
          <w:i/>
          <w:i/>
        </w:rPr>
      </w:pPr>
      <w:r>
        <w:rPr>
          <w:rFonts w:eastAsia="Calibri" w:ascii="Times New Roman" w:hAnsi="Times New Roman"/>
          <w:b/>
          <w:i/>
        </w:rPr>
        <w:t>Komunikácia a zdieľanie výsledkov</w:t>
      </w:r>
    </w:p>
    <w:p>
      <w:pPr>
        <w:pStyle w:val="ListParagraph"/>
        <w:numPr>
          <w:ilvl w:val="0"/>
          <w:numId w:val="7"/>
        </w:numPr>
        <w:spacing w:before="280" w:after="0"/>
        <w:contextualSpacing/>
        <w:rPr>
          <w:rFonts w:ascii="Times New Roman" w:hAnsi="Times New Roman" w:eastAsia="Calibri"/>
        </w:rPr>
      </w:pPr>
      <w:r>
        <w:rPr>
          <w:rFonts w:eastAsia="Calibri" w:ascii="Times New Roman" w:hAnsi="Times New Roman"/>
        </w:rPr>
        <w:t>Informovanie zúčastnených strán o všetkých aktivitách a výsledkoch plánu ( formou web stránok školy, fotodokumentáciou, podaním správy koordinátora na zasadnutí pedagogickej rady...)</w:t>
      </w:r>
    </w:p>
    <w:p>
      <w:pPr>
        <w:pStyle w:val="ListParagraph"/>
        <w:numPr>
          <w:ilvl w:val="0"/>
          <w:numId w:val="7"/>
        </w:numPr>
        <w:spacing w:before="0" w:after="0"/>
        <w:contextualSpacing/>
        <w:rPr>
          <w:rFonts w:ascii="Times New Roman" w:hAnsi="Times New Roman" w:eastAsia="Calibri"/>
        </w:rPr>
      </w:pPr>
      <w:r>
        <w:rPr>
          <w:rFonts w:eastAsia="Calibri" w:ascii="Times New Roman" w:hAnsi="Times New Roman"/>
        </w:rPr>
        <w:t>Pedagogickí a odborní zamestnanci si poskytujú cielenú spätnú väzbu a konzultujú problémy spojené s dopadmi priestorovej segregácie</w:t>
      </w:r>
    </w:p>
    <w:p>
      <w:pPr>
        <w:pStyle w:val="ListParagraph"/>
        <w:numPr>
          <w:ilvl w:val="0"/>
          <w:numId w:val="7"/>
        </w:numPr>
        <w:spacing w:before="0" w:after="0"/>
        <w:contextualSpacing/>
        <w:rPr>
          <w:rFonts w:ascii="Times New Roman" w:hAnsi="Times New Roman" w:eastAsia="Calibri"/>
        </w:rPr>
      </w:pPr>
      <w:r>
        <w:rPr>
          <w:rFonts w:eastAsia="Calibri" w:ascii="Times New Roman" w:hAnsi="Times New Roman"/>
        </w:rPr>
        <w:t>Vzájomná výmena skúseností na zasadnutiach gremiálnej rady, aktualizačnom vzdelávaní</w:t>
      </w:r>
    </w:p>
    <w:p>
      <w:pPr>
        <w:pStyle w:val="ListParagraph"/>
        <w:numPr>
          <w:ilvl w:val="0"/>
          <w:numId w:val="7"/>
        </w:numPr>
        <w:spacing w:before="0" w:after="280"/>
        <w:contextualSpacing/>
        <w:rPr>
          <w:rFonts w:ascii="Times New Roman" w:hAnsi="Times New Roman" w:eastAsia="Calibri"/>
        </w:rPr>
      </w:pPr>
      <w:r>
        <w:rPr>
          <w:rFonts w:eastAsia="Calibri" w:ascii="Times New Roman" w:hAnsi="Times New Roman"/>
        </w:rPr>
        <w:t>Transparentná komunikácia školy s rodičmi , zriaďovateľom a zúčastnenými organizáciami.</w:t>
      </w:r>
    </w:p>
    <w:p>
      <w:pPr>
        <w:pStyle w:val="Normal1"/>
        <w:spacing w:before="280" w:after="280"/>
        <w:rPr>
          <w:rFonts w:ascii="Times New Roman" w:hAnsi="Times New Roman" w:eastAsia="Calibri"/>
        </w:rPr>
      </w:pPr>
      <w:r>
        <w:rPr>
          <w:rFonts w:eastAsia="Calibri" w:ascii="Times New Roman" w:hAnsi="Times New Roman"/>
        </w:rPr>
        <w:t xml:space="preserve">Plán tvorí prílohu v Dodatku č.1 k Školskému poriadku MŠ Zámutov 301, </w:t>
        <w:br/>
        <w:t>Zámutov 094 15</w:t>
      </w:r>
    </w:p>
    <w:p>
      <w:pPr>
        <w:pStyle w:val="Normal1"/>
        <w:spacing w:before="280" w:after="280"/>
        <w:rPr>
          <w:rFonts w:ascii="Times New Roman" w:hAnsi="Times New Roman" w:eastAsia="Calibri"/>
        </w:rPr>
      </w:pPr>
      <w:r>
        <w:rPr>
          <w:rFonts w:eastAsia="Calibri" w:ascii="Times New Roman" w:hAnsi="Times New Roman"/>
        </w:rPr>
        <w:t>Spracovala : Bc. Klaudia Tomášová</w:t>
      </w:r>
    </w:p>
    <w:p>
      <w:pPr>
        <w:pStyle w:val="Normal1"/>
        <w:spacing w:before="280" w:after="280"/>
        <w:rPr>
          <w:rFonts w:ascii="Times New Roman" w:hAnsi="Times New Roman" w:cs="Times New Roman"/>
          <w:color w:val="212529"/>
          <w:sz w:val="24"/>
          <w:szCs w:val="24"/>
        </w:rPr>
      </w:pPr>
      <w:r>
        <w:rPr>
          <w:rFonts w:ascii="Times New Roman" w:hAnsi="Times New Roman"/>
        </w:rPr>
        <w:t xml:space="preserve"> </w:t>
      </w:r>
      <w:bookmarkStart w:id="1" w:name="_GoBack"/>
      <w:bookmarkEnd w:id="1"/>
    </w:p>
    <w:p>
      <w:pPr>
        <w:pStyle w:val="Normal"/>
        <w:suppressAutoHyphens w:val="true"/>
        <w:spacing w:lineRule="auto" w:line="259" w:before="0" w:after="160"/>
        <w:rPr>
          <w:rFonts w:ascii="Calibri" w:hAnsi="Calibri" w:eastAsia="Calibri" w:cs="Calibri"/>
          <w:lang w:eastAsia="en-US"/>
        </w:rPr>
      </w:pPr>
      <w:r>
        <w:rPr>
          <w:rFonts w:eastAsia="Calibri" w:cs="Calibri" w:ascii="Calibri" w:hAnsi="Calibri"/>
          <w:lang w:eastAsia="en-US"/>
        </w:rPr>
      </w:r>
    </w:p>
    <w:p>
      <w:pPr>
        <w:pStyle w:val="Normal"/>
        <w:widowControl w:val="false"/>
        <w:pBdr/>
        <w:spacing w:lineRule="auto" w:line="240" w:before="812" w:after="0"/>
        <w:ind w:right="3787"/>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                                                         </w:t>
      </w:r>
      <w:r>
        <w:rPr>
          <w:rFonts w:eastAsia="Times New Roman" w:cs="Times New Roman" w:ascii="Times New Roman" w:hAnsi="Times New Roman"/>
          <w:b/>
          <w:i/>
          <w:color w:val="000000"/>
          <w:sz w:val="28"/>
          <w:szCs w:val="28"/>
        </w:rPr>
        <w:t>Článok X.</w:t>
      </w:r>
    </w:p>
    <w:p>
      <w:pPr>
        <w:pStyle w:val="Normal"/>
        <w:widowControl w:val="false"/>
        <w:pBdr/>
        <w:spacing w:lineRule="auto" w:line="240" w:before="285" w:after="0"/>
        <w:ind w:right="2057"/>
        <w:rPr>
          <w:rFonts w:ascii="Times New Roman" w:hAnsi="Times New Roman" w:eastAsia="Times New Roman" w:cs="Times New Roman"/>
          <w:b/>
          <w:i/>
          <w:i/>
          <w:color w:val="000000"/>
          <w:sz w:val="28"/>
          <w:szCs w:val="28"/>
        </w:rPr>
      </w:pPr>
      <w:r>
        <w:rPr>
          <w:rFonts w:eastAsia="Times New Roman" w:cs="Times New Roman" w:ascii="Times New Roman" w:hAnsi="Times New Roman"/>
          <w:b/>
          <w:i/>
          <w:color w:val="000000"/>
          <w:sz w:val="28"/>
          <w:szCs w:val="28"/>
        </w:rPr>
        <w:t xml:space="preserve">                                     </w:t>
      </w:r>
      <w:r>
        <w:rPr>
          <w:rFonts w:eastAsia="Times New Roman" w:cs="Times New Roman" w:ascii="Times New Roman" w:hAnsi="Times New Roman"/>
          <w:b/>
          <w:i/>
          <w:color w:val="000000"/>
          <w:sz w:val="28"/>
          <w:szCs w:val="28"/>
        </w:rPr>
        <w:t xml:space="preserve">ZÁVEREČNÉ USTANOVENIA </w:t>
      </w:r>
    </w:p>
    <w:p>
      <w:pPr>
        <w:pStyle w:val="ListParagraph"/>
        <w:widowControl w:val="false"/>
        <w:numPr>
          <w:ilvl w:val="0"/>
          <w:numId w:val="10"/>
        </w:numPr>
        <w:pBdr/>
        <w:spacing w:lineRule="auto" w:line="240" w:before="293" w:after="0"/>
        <w:ind w:hanging="360" w:left="720" w:right="591"/>
        <w:contextualSpacing/>
        <w:rPr>
          <w:rFonts w:ascii="Times New Roman" w:hAnsi="Times New Roman" w:eastAsia="Times New Roman" w:cs="Times New Roman"/>
          <w:color w:val="000000"/>
        </w:rPr>
      </w:pPr>
      <w:r>
        <w:rPr>
          <w:rFonts w:eastAsia="Times New Roman" w:cs="Times New Roman" w:ascii="Times New Roman" w:hAnsi="Times New Roman"/>
          <w:color w:val="000000"/>
        </w:rPr>
        <w:t xml:space="preserve">Zmeny a doplnky školského poriadku schvaľuje riaditeľ školy po prerokovaní v Rade     školy a v pedagogickej rade školy. </w:t>
      </w:r>
    </w:p>
    <w:p>
      <w:pPr>
        <w:pStyle w:val="ListParagraph"/>
        <w:widowControl w:val="false"/>
        <w:pBdr/>
        <w:spacing w:lineRule="auto" w:line="240" w:before="293" w:after="0"/>
        <w:ind w:left="720" w:right="591"/>
        <w:contextualSpacing/>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ListParagraph"/>
        <w:widowControl w:val="false"/>
        <w:numPr>
          <w:ilvl w:val="0"/>
          <w:numId w:val="10"/>
        </w:numPr>
        <w:pBdr/>
        <w:spacing w:lineRule="auto" w:line="238" w:before="54" w:after="0"/>
        <w:ind w:hanging="360" w:left="720" w:right="31"/>
        <w:contextualSpacing/>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Rodičia svojím podpisom potvrdia, že s ním boli oboznámení a budú ho plne rešpektovať. </w:t>
      </w:r>
    </w:p>
    <w:p>
      <w:pPr>
        <w:pStyle w:val="ListParagrap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ListParagraph"/>
        <w:widowControl w:val="false"/>
        <w:numPr>
          <w:ilvl w:val="0"/>
          <w:numId w:val="10"/>
        </w:numPr>
        <w:pBdr/>
        <w:spacing w:lineRule="auto" w:line="238" w:before="54" w:after="0"/>
        <w:ind w:hanging="360" w:left="720" w:right="31"/>
        <w:contextualSpacing/>
        <w:jc w:val="both"/>
        <w:rPr>
          <w:rFonts w:ascii="Times New Roman" w:hAnsi="Times New Roman" w:eastAsia="Times New Roman" w:cs="Times New Roman"/>
          <w:color w:val="000000"/>
        </w:rPr>
      </w:pPr>
      <w:r>
        <w:rPr>
          <w:rFonts w:eastAsia="Times New Roman" w:cs="Times New Roman" w:ascii="Times New Roman" w:hAnsi="Times New Roman"/>
          <w:color w:val="000000"/>
        </w:rPr>
        <w:t xml:space="preserve">Každý učiteľ je povinný dbať na dodržiavanie Školského poriadku a porušenie riešiť v súlade s  </w:t>
      </w:r>
    </w:p>
    <w:p>
      <w:pPr>
        <w:pStyle w:val="Normal"/>
        <w:widowControl w:val="false"/>
        <w:pBdr/>
        <w:spacing w:lineRule="auto" w:line="240" w:before="5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ním.</w:t>
      </w:r>
    </w:p>
    <w:p>
      <w:pPr>
        <w:pStyle w:val="Normal"/>
        <w:widowControl w:val="false"/>
        <w:pBdr/>
        <w:spacing w:lineRule="auto" w:line="240" w:before="53" w:after="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before="53"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4)   Školský poriadok je prístupný na hlavnej nástenke školy </w:t>
      </w:r>
    </w:p>
    <w:p>
      <w:pPr>
        <w:pStyle w:val="Normal"/>
        <w:widowControl w:val="false"/>
        <w:pBdr/>
        <w:spacing w:lineRule="auto" w:line="240" w:before="53" w:after="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before="53" w:after="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before="51" w:after="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5)   Týmto školským poriadkom sa ruší platnosť školského poriadku zo dňa 31.08.2025.</w:t>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 xml:space="preserve">Bc. Klaudia Tomášová Riaditeľka MŠ </w:t>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t xml:space="preserve">Svojim podpisom potvrdzujem, že som bola oboznámená so Školským poriadkom </w:t>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Standard"/>
        <w:spacing w:lineRule="auto" w:line="360"/>
        <w:jc w:val="both"/>
        <w:rPr>
          <w:rFonts w:ascii="Times New Roman" w:hAnsi="Times New Roman" w:cs="Times New Roman"/>
          <w:b/>
          <w:bCs/>
          <w:i/>
          <w:i/>
        </w:rPr>
      </w:pPr>
      <w:r>
        <w:rPr>
          <w:rFonts w:cs="Times New Roman" w:ascii="Times New Roman" w:hAnsi="Times New Roman"/>
          <w:b/>
          <w:bCs/>
          <w:i/>
        </w:rPr>
        <w:t>Pedagogickí zamestnanci:</w:t>
      </w:r>
    </w:p>
    <w:tbl>
      <w:tblPr>
        <w:tblW w:w="9628"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4814"/>
        <w:gridCol w:w="4813"/>
      </w:tblGrid>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numPr>
                <w:ilvl w:val="0"/>
                <w:numId w:val="11"/>
              </w:numPr>
              <w:spacing w:lineRule="auto" w:line="360"/>
              <w:jc w:val="both"/>
              <w:rPr>
                <w:rFonts w:ascii="Times New Roman" w:hAnsi="Times New Roman" w:cs="Times New Roman"/>
                <w:bCs/>
                <w:i/>
                <w:i/>
              </w:rPr>
            </w:pPr>
            <w:r>
              <w:rPr>
                <w:rFonts w:cs="Times New Roman" w:ascii="Times New Roman" w:hAnsi="Times New Roman"/>
                <w:bCs/>
                <w:i/>
              </w:rPr>
              <w:t xml:space="preserve"> </w:t>
            </w:r>
            <w:r>
              <w:rPr>
                <w:rFonts w:cs="Times New Roman" w:ascii="Times New Roman" w:hAnsi="Times New Roman"/>
                <w:bCs/>
                <w:i/>
              </w:rPr>
              <w:t>Bc. Klaudia Tomášová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numPr>
                <w:ilvl w:val="0"/>
                <w:numId w:val="11"/>
              </w:numPr>
              <w:spacing w:lineRule="auto" w:line="360"/>
              <w:jc w:val="both"/>
              <w:rPr>
                <w:rFonts w:ascii="Times New Roman" w:hAnsi="Times New Roman" w:cs="Times New Roman"/>
                <w:bCs/>
                <w:i/>
                <w:i/>
              </w:rPr>
            </w:pPr>
            <w:r>
              <w:rPr>
                <w:rFonts w:cs="Times New Roman" w:ascii="Times New Roman" w:hAnsi="Times New Roman"/>
                <w:bCs/>
                <w:i/>
              </w:rPr>
              <w:t xml:space="preserve"> </w:t>
            </w:r>
            <w:r>
              <w:rPr>
                <w:rFonts w:cs="Times New Roman" w:ascii="Times New Roman" w:hAnsi="Times New Roman"/>
                <w:bCs/>
                <w:i/>
              </w:rPr>
              <w:t>Bc. Martina Ličáková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numPr>
                <w:ilvl w:val="0"/>
                <w:numId w:val="11"/>
              </w:numPr>
              <w:spacing w:lineRule="auto" w:line="360"/>
              <w:jc w:val="both"/>
              <w:rPr>
                <w:rFonts w:ascii="Times New Roman" w:hAnsi="Times New Roman" w:cs="Times New Roman"/>
                <w:bCs/>
                <w:i/>
                <w:i/>
              </w:rPr>
            </w:pPr>
            <w:r>
              <w:rPr>
                <w:rFonts w:cs="Times New Roman" w:ascii="Times New Roman" w:hAnsi="Times New Roman"/>
                <w:bCs/>
              </w:rPr>
              <w:t xml:space="preserve"> </w:t>
            </w:r>
            <w:r>
              <w:rPr>
                <w:rFonts w:cs="Times New Roman" w:ascii="Times New Roman" w:hAnsi="Times New Roman"/>
                <w:bCs/>
                <w:i/>
              </w:rPr>
              <w:t>Bc. Jana Lengerová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numPr>
                <w:ilvl w:val="0"/>
                <w:numId w:val="11"/>
              </w:numPr>
              <w:spacing w:lineRule="auto" w:line="360"/>
              <w:jc w:val="both"/>
              <w:rPr>
                <w:rFonts w:ascii="Times New Roman" w:hAnsi="Times New Roman" w:cs="Times New Roman"/>
                <w:bCs/>
                <w:i/>
                <w:i/>
              </w:rPr>
            </w:pPr>
            <w:r>
              <w:rPr>
                <w:rFonts w:cs="Times New Roman" w:ascii="Times New Roman" w:hAnsi="Times New Roman"/>
                <w:bCs/>
                <w:i/>
              </w:rPr>
              <w:t xml:space="preserve"> </w:t>
            </w:r>
            <w:r>
              <w:rPr>
                <w:rFonts w:cs="Times New Roman" w:ascii="Times New Roman" w:hAnsi="Times New Roman"/>
                <w:bCs/>
                <w:i/>
              </w:rPr>
              <w:t xml:space="preserve">Eva Hromadová </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numPr>
                <w:ilvl w:val="0"/>
                <w:numId w:val="11"/>
              </w:numPr>
              <w:spacing w:lineRule="auto" w:line="360"/>
              <w:jc w:val="both"/>
              <w:rPr>
                <w:rFonts w:ascii="Times New Roman" w:hAnsi="Times New Roman" w:cs="Times New Roman"/>
                <w:bCs/>
                <w:i/>
                <w:i/>
              </w:rPr>
            </w:pPr>
            <w:r>
              <w:rPr>
                <w:rFonts w:cs="Times New Roman" w:ascii="Times New Roman" w:hAnsi="Times New Roman"/>
                <w:bCs/>
                <w:i/>
              </w:rPr>
              <w:t>Simona Oreničová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numPr>
                <w:ilvl w:val="0"/>
                <w:numId w:val="11"/>
              </w:numPr>
              <w:spacing w:lineRule="auto" w:line="360"/>
              <w:jc w:val="both"/>
              <w:rPr>
                <w:rFonts w:ascii="Times New Roman" w:hAnsi="Times New Roman" w:cs="Times New Roman"/>
                <w:bCs/>
                <w:i/>
                <w:i/>
              </w:rPr>
            </w:pPr>
            <w:r>
              <w:rPr>
                <w:rFonts w:cs="Times New Roman" w:ascii="Times New Roman" w:hAnsi="Times New Roman"/>
                <w:bCs/>
              </w:rPr>
              <w:t xml:space="preserve"> </w:t>
            </w:r>
            <w:r>
              <w:rPr>
                <w:rFonts w:cs="Times New Roman" w:ascii="Times New Roman" w:hAnsi="Times New Roman"/>
                <w:bCs/>
                <w:i/>
              </w:rPr>
              <w:t>Romana Feriová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numPr>
                <w:ilvl w:val="0"/>
                <w:numId w:val="11"/>
              </w:numPr>
              <w:spacing w:lineRule="auto" w:line="360"/>
              <w:jc w:val="both"/>
              <w:rPr>
                <w:rFonts w:ascii="Times New Roman" w:hAnsi="Times New Roman" w:cs="Times New Roman"/>
                <w:bCs/>
                <w:i/>
                <w:i/>
              </w:rPr>
            </w:pPr>
            <w:r>
              <w:rPr>
                <w:rFonts w:cs="Times New Roman" w:ascii="Times New Roman" w:hAnsi="Times New Roman"/>
                <w:bCs/>
                <w:i/>
              </w:rPr>
              <w:t>Martina Kroková</w:t>
            </w:r>
            <w:r>
              <w:rPr>
                <w:rFonts w:cs="Times New Roman" w:ascii="Times New Roman" w:hAnsi="Times New Roman"/>
                <w:bCs/>
              </w:rPr>
              <w:t xml:space="preserve"> </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numPr>
                <w:ilvl w:val="0"/>
                <w:numId w:val="11"/>
              </w:numPr>
              <w:spacing w:lineRule="auto" w:line="360"/>
              <w:jc w:val="both"/>
              <w:rPr>
                <w:rFonts w:ascii="Times New Roman" w:hAnsi="Times New Roman" w:cs="Times New Roman"/>
                <w:bCs/>
                <w:i/>
                <w:i/>
              </w:rPr>
            </w:pPr>
            <w:r>
              <w:rPr>
                <w:rFonts w:cs="Times New Roman" w:ascii="Times New Roman" w:hAnsi="Times New Roman"/>
                <w:bCs/>
              </w:rPr>
              <w:t xml:space="preserve"> </w:t>
            </w:r>
            <w:r>
              <w:rPr>
                <w:rFonts w:cs="Times New Roman" w:ascii="Times New Roman" w:hAnsi="Times New Roman"/>
                <w:bCs/>
                <w:i/>
              </w:rPr>
              <w:t>Dominika Feriová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numPr>
                <w:ilvl w:val="0"/>
                <w:numId w:val="11"/>
              </w:numPr>
              <w:spacing w:lineRule="auto" w:line="360"/>
              <w:jc w:val="both"/>
              <w:rPr>
                <w:rFonts w:ascii="Times New Roman" w:hAnsi="Times New Roman" w:cs="Times New Roman"/>
                <w:bCs/>
                <w:i/>
                <w:i/>
              </w:rPr>
            </w:pPr>
            <w:r>
              <w:rPr>
                <w:rFonts w:cs="Times New Roman" w:ascii="Times New Roman" w:hAnsi="Times New Roman"/>
                <w:bCs/>
              </w:rPr>
              <w:t xml:space="preserve"> </w:t>
            </w:r>
            <w:r>
              <w:rPr>
                <w:rFonts w:cs="Times New Roman" w:ascii="Times New Roman" w:hAnsi="Times New Roman"/>
                <w:bCs/>
                <w:i/>
              </w:rPr>
              <w:t>Silvia Česláková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numPr>
                <w:ilvl w:val="0"/>
                <w:numId w:val="11"/>
              </w:numPr>
              <w:spacing w:lineRule="auto" w:line="360"/>
              <w:jc w:val="both"/>
              <w:rPr>
                <w:rFonts w:ascii="Times New Roman" w:hAnsi="Times New Roman" w:cs="Times New Roman"/>
                <w:bCs/>
                <w:i/>
                <w:i/>
              </w:rPr>
            </w:pPr>
            <w:r>
              <w:rPr>
                <w:rFonts w:cs="Times New Roman" w:ascii="Times New Roman" w:hAnsi="Times New Roman"/>
                <w:bCs/>
              </w:rPr>
              <w:t xml:space="preserve"> </w:t>
            </w:r>
            <w:r>
              <w:rPr>
                <w:rFonts w:cs="Times New Roman" w:ascii="Times New Roman" w:hAnsi="Times New Roman"/>
                <w:bCs/>
              </w:rPr>
              <w:t>Klaudia Tabačková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numPr>
                <w:ilvl w:val="0"/>
                <w:numId w:val="11"/>
              </w:numPr>
              <w:spacing w:lineRule="auto" w:line="360"/>
              <w:jc w:val="both"/>
              <w:rPr>
                <w:rFonts w:ascii="Times New Roman" w:hAnsi="Times New Roman" w:cs="Times New Roman"/>
                <w:bCs/>
                <w:i/>
                <w:i/>
              </w:rPr>
            </w:pPr>
            <w:r>
              <w:rPr>
                <w:rFonts w:cs="Times New Roman" w:ascii="Times New Roman" w:hAnsi="Times New Roman"/>
                <w:bCs/>
              </w:rPr>
              <w:t xml:space="preserve"> </w:t>
            </w:r>
            <w:r>
              <w:rPr>
                <w:rFonts w:cs="Times New Roman" w:ascii="Times New Roman" w:hAnsi="Times New Roman"/>
                <w:bCs/>
              </w:rPr>
              <w:t>Klaudia Prokopová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c>
          <w:tcPr>
            <w:tcW w:w="4814" w:type="dxa"/>
            <w:tcBorders>
              <w:top w:val="single" w:sz="4" w:space="0" w:color="000000"/>
              <w:left w:val="single" w:sz="4" w:space="0" w:color="000000"/>
              <w:bottom w:val="single" w:sz="4" w:space="0" w:color="000000"/>
              <w:right w:val="single" w:sz="4" w:space="0" w:color="000000"/>
            </w:tcBorders>
            <w:shd w:color="auto" w:fill="auto" w:val="clear"/>
          </w:tcPr>
          <w:p>
            <w:pPr>
              <w:pStyle w:val="Standard"/>
              <w:numPr>
                <w:ilvl w:val="0"/>
                <w:numId w:val="11"/>
              </w:numPr>
              <w:spacing w:lineRule="auto" w:line="360"/>
              <w:jc w:val="both"/>
              <w:rPr>
                <w:rFonts w:ascii="Times New Roman" w:hAnsi="Times New Roman" w:cs="Times New Roman"/>
                <w:bCs/>
                <w:i/>
                <w:i/>
              </w:rPr>
            </w:pPr>
            <w:r>
              <w:rPr>
                <w:rFonts w:cs="Times New Roman" w:ascii="Times New Roman" w:hAnsi="Times New Roman"/>
                <w:bCs/>
              </w:rPr>
              <w:t xml:space="preserve"> </w:t>
            </w:r>
            <w:r>
              <w:rPr>
                <w:rFonts w:cs="Times New Roman" w:ascii="Times New Roman" w:hAnsi="Times New Roman"/>
                <w:bCs/>
              </w:rPr>
              <w:t>Anna Ovšaková</w:t>
            </w:r>
          </w:p>
        </w:tc>
        <w:tc>
          <w:tcPr>
            <w:tcW w:w="4813" w:type="dxa"/>
            <w:tcBorders>
              <w:top w:val="single" w:sz="4" w:space="0" w:color="000000"/>
              <w:left w:val="single" w:sz="4" w:space="0" w:color="000000"/>
              <w:bottom w:val="single" w:sz="4" w:space="0" w:color="000000"/>
              <w:right w:val="single" w:sz="4" w:space="0" w:color="000000"/>
            </w:tcBorders>
            <w:shd w:color="auto" w:fill="auto" w:val="clear"/>
          </w:tcPr>
          <w:p>
            <w:pPr>
              <w:pStyle w:val="Standard"/>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r>
        <w:trPr>
          <w:trHeight w:val="58" w:hRule="atLeast"/>
        </w:trPr>
        <w:tc>
          <w:tcPr>
            <w:tcW w:w="9627" w:type="dxa"/>
            <w:gridSpan w:val="2"/>
            <w:tcBorders>
              <w:top w:val="single" w:sz="4" w:space="0" w:color="000000"/>
              <w:left w:val="single" w:sz="4" w:space="0" w:color="000000"/>
              <w:right w:val="single" w:sz="4" w:space="0" w:color="000000"/>
            </w:tcBorders>
            <w:shd w:color="auto" w:fill="auto" w:val="clear"/>
          </w:tcPr>
          <w:p>
            <w:pPr>
              <w:pStyle w:val="Standard"/>
              <w:spacing w:lineRule="auto" w:line="360"/>
              <w:jc w:val="both"/>
              <w:rPr>
                <w:rFonts w:ascii="Times New Roman" w:hAnsi="Times New Roman" w:cs="Times New Roman"/>
                <w:b/>
                <w:bCs/>
                <w:sz w:val="28"/>
                <w:szCs w:val="28"/>
              </w:rPr>
            </w:pPr>
            <w:r>
              <w:rPr>
                <w:rFonts w:cs="Times New Roman" w:ascii="Times New Roman" w:hAnsi="Times New Roman"/>
                <w:b/>
                <w:bCs/>
                <w:sz w:val="28"/>
                <w:szCs w:val="28"/>
              </w:rPr>
            </w:r>
          </w:p>
        </w:tc>
      </w:tr>
    </w:tbl>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r>
    </w:p>
    <w:p>
      <w:pPr>
        <w:pStyle w:val="Standard"/>
        <w:spacing w:lineRule="auto" w:line="360"/>
        <w:jc w:val="both"/>
        <w:rPr>
          <w:rFonts w:ascii="Times New Roman" w:hAnsi="Times New Roman" w:cs="Times New Roman"/>
          <w:bCs/>
          <w:i/>
          <w:i/>
        </w:rPr>
      </w:pPr>
      <w:r>
        <w:rPr>
          <w:rFonts w:cs="Times New Roman" w:ascii="Times New Roman" w:hAnsi="Times New Roman"/>
          <w:bCs/>
          <w:i/>
        </w:rPr>
        <w:t>Školský poriadok</w:t>
      </w:r>
      <w:r>
        <w:rPr>
          <w:rFonts w:cs="Times New Roman" w:ascii="Times New Roman" w:hAnsi="Times New Roman"/>
          <w:b/>
          <w:bCs/>
          <w:i/>
        </w:rPr>
        <w:t xml:space="preserve"> </w:t>
      </w:r>
      <w:r>
        <w:rPr>
          <w:rFonts w:cs="Times New Roman" w:ascii="Times New Roman" w:hAnsi="Times New Roman"/>
          <w:bCs/>
          <w:i/>
        </w:rPr>
        <w:t xml:space="preserve"> vypracovala riaditeľka materskej školy .Bc. Klaudia Tomášová</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 xml:space="preserve">Dodatok č.1 </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t>Školského poriadku k prijímaniu detí na predprimárne vzdelávanie</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b/>
        </w:rPr>
      </w:pPr>
      <w:r>
        <w:rPr>
          <w:rFonts w:cs="Times New Roman" w:ascii="Times New Roman" w:hAnsi="Times New Roman"/>
          <w:b/>
        </w:rPr>
        <w:t>Pri prijímaní detí na predprimárne vzdelávanie</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Do materskej školy nie je rozhodujúce, či ide o materskú školu s právnou subjektivitou alebo o materskú školu bez právnej subjektivity s účinnosťou od 1. januára 2022 riaditeľ každej materskej školy, bez ohľadu na jej zriaďovateľa, rozhoduje podľa Správneho poriadku (§ 38 ods. 4 zákona č. 596/2003 Z. z.).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b/>
        </w:rPr>
        <w:t>Vymedzenie prijímania detí na predprimárne vzdelávanie v materských školách</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Na predprimárne vzdelávanie v materských školách sa prijímajú deti podľa § 59 a 59a školského zákona. Pri prijímaní detí do materskej školy sa musia dodržiavať princípy: - rovnoprávnosti prístupu k výchove a vzdelávaniu so zohľadnením výchovno-vzdelávacích potrieb jednotlivca a jeho spoluzodpovednosti za svoje vzdelávanie [§ 3 písm. c) školského zákona], - inkluzívneho vzdelávania [§ 3 písm. d) školského zákona] a - zákazu akýchkoľvek foriem diskriminácie a obzvlášť segregácie [§ 3 písm. e) školského zákona].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Na predprimárne vzdelávanie sa prijíma dieťa od troch rokov veku; výnimočne1 ) možno prijať dieťa od dovŕšenia dvoch rokov veku. Na predprimárne vzdelávanie v materskej škole nemožno prijať dieťa mladšie ako dva roky. Z právnych predpisov nevyplýva možnosť prijatia dieťaťa mladšieho ako dva roky do materskej školy zaradenej v sieti, a to bez ohľadu na jej zriaďovateľa alebo právnu formu. V nadväznosti na skutočnosť, že dieťa od dvoch rokov veku možno prijať len výnimočne, riaditeľ materskej školy nesmie pri prijímaní uprednostniť deti mladšie ako tri roky pred prijatím starších detí. Na predprimárne vzdelávanie sa prednostne prijímajú deti, pre ktoré je plnenie predprimárneho vzdelávania povinné, a následne deti, ktoré majú právo na prijatie na predprimárne vzdelávanie. Právo na prijatie na predprimárne vzdelávanie podľa predpisov účinných od 1. septembra 2023 má na školský rok 2024/2025 len dieťa, ktoré dovŕši štyri roky veku do 31. augusta 2024. Právo na prijatie na predprimárne vzdelávanie podľa predpisov účinných od 1. septembra 2023 na školský rok 2024/2025 sa uplatňuje podaním žiadosti o prijatie dieťaťa na predprimárne vzdelávanie v čase od 1. mája 2024 do 31. mája 2024.</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b/>
        </w:rPr>
      </w:pPr>
      <w:r>
        <w:rPr>
          <w:rFonts w:cs="Times New Roman" w:ascii="Times New Roman" w:hAnsi="Times New Roman"/>
          <w:b/>
        </w:rPr>
        <w:t>Písomná žiadosť zákonného zástupcu alebo zástupcu zariadenia o prijatie dieťaťa do materskej školy a potvrdenie o zdravotnej spôsobilosti dieťaťa</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Dieťa sa do materskej školy prijíma na základe písomnej žiadosti o prijatie dieťaťa na predprimárne vzdelávanie (ďalej len „žiadosť“). Poznámka: Z právnych predpisov nevyplýva, aby zákonní zástupcovia predkladali žiadosť každoročne.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Zákonný zástupca dieťaťa alebo zástupca zariadenia (ďalej len „zákonný zástupca“) spolu so žiadosťou predkladá aj potvrdenie o zdravotnej spôsobilosti dieťaťa od všeobecného lekára pre deti a dorast, ktorého súčasťou je aj údaj o povinnom očkovaní dieťaťa (ďalej len „potvrdenie o zdravotnej spôsobilosti“). Potvrdenie o zdravotnej spôsobilosti nie je potvrdením o aktuálnom zdravotnom stave dieťaťa, ale je potvrdením o jeho zdravotnej spôsobilosti absolvovať predprimárne vzdelávanie: - v „bežnej“ materskej škole, - v špeciálnej triede „bežnej“ materskej školy alebo - v materskej škole pre deti so ŠVVP. Poznámka: Pre úspešné absolvovanie predprimárneho vzdelávania každého dieťaťa je nevyhnutné, aby potvrdenie o zdravotnej spôsobilosti obsahovalo všetky dôležité skutočnosti o zdravotnom stave dieťaťa, ktoré môžu mať vplyv na bezpečnosť a ochranu zdravia dieťaťa pri jeho predprimárnom vzdelávaní, ako aj vplyv na bezpečnosť a ochranu zdravia ostatných detí, ktoré sú vzdelávané v príslušnej materskej škole. 3 ) Všeobecný lekár pre deti a dorast sa pri vydávaní potvrdenia o zdravotnej spôsobilosti riadi podľa § 24 ods. 7 zákona č. 355/2007 Z. z. o ochrane, podpore a rozvoji verejného zdravia a o zmene a doplnení niektorých zákonov v znení neskorších predpisov (ďalej len „zákon č. 355/2007 Z. z.“), v ktorom je ustanovené: </w:t>
      </w:r>
    </w:p>
    <w:p>
      <w:pPr>
        <w:pStyle w:val="Normal"/>
        <w:widowControl w:val="false"/>
        <w:pBdr/>
        <w:spacing w:lineRule="auto" w:line="240"/>
        <w:rPr>
          <w:rFonts w:ascii="Times New Roman" w:hAnsi="Times New Roman" w:cs="Times New Roman"/>
          <w:b/>
        </w:rPr>
      </w:pPr>
      <w:r>
        <w:rPr>
          <w:rFonts w:cs="Times New Roman" w:ascii="Times New Roman" w:hAnsi="Times New Roman"/>
        </w:rPr>
        <w:t>„</w:t>
      </w:r>
      <w:r>
        <w:rPr>
          <w:rFonts w:cs="Times New Roman" w:ascii="Times New Roman" w:hAnsi="Times New Roman"/>
        </w:rPr>
        <w:t xml:space="preserve">Potvrdenie o zdravotnej spôsobilosti, ktoré obsahuje aj údaj o povinnom očkovaní, vydá rodičovi, poručníkovi, opatrovníkovi, fyzickej osobe alebo právnickej osobe, ktorej bolo dieťa zverené na základe rozhodnutia súdu podľa osobitného predpisu alebo osobe, ktorá má záujem stať sa pestúnom a má dieťa dočasne zverené do starostlivosti podľa osobitného predpisu, ošetrujúci lekár. Potvrdenie o zdravotnej spôsobilosti dieťaťa na pobyt v kolektíve predkladá zástupca dieťaťa pred prvým vstupom dieťaťa do predškolského zariadenia. </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Žiadny právny predpis neustanovuje lehotu platnosti potvrdenia o zdravotnej spôsobilosti. Podľa § 57 ods. 13 zákona č. 355/2007 Z. z. sa správneho deliktu na úseku verejného zdravotníctva dopustí riaditeľ materskej školy, ak prevezme od zákonného zástupcu potvrdenie o zdravotnej spôsobilosti bez údaja o povinnom očkovaní (aj v prípade,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že dieťa povinné očkovanie neabsolvovalo, je potrebné túto informáciu v potvrdení uviesť). V takomto prípade riaditeľovi materskej školy príslušný orgán verejného zdravotníctva uloží pokutu.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Neabsolvovanie povinných očkovaní nie je dôvodom na neprijatie dieťaťa do materskej školy. Prax ukazuje, že sa význam potvrdení o zdravotnej spôsobilosti často podceňuje, a to tak zo strany zákonných zástupcov, ako aj všeobecných lekárov pre deti a dorast. Obsah potvrdení o zdravotnej spôsobilosti je často formálny a všeobecný. Pri výskyte problémov súvisiacich so zdravotným stavom konkrétnych detí sa následne ukazuje ich skutočný význam a zmysel. Dôležitosť, a najmä potreba odborného a dôsledného vyplnenia potvrdenia o zdravotnej spôsobilosti sa ukazuje najmä v prípadoch, ak má dieťa napr. epilepsiu, je liečené na cukrovku alebo iné závažné ochorenie, o ktorom, ak by materská škola nebola včas a riadne informovaná, mohlo by byť vážne ohrozené zdravie alebo aj život konkrétneho dieťaťa, ale aj bezpečnosť, zdravie alebo aj život iných detí, ktoré sa zúčastňujú na predprimárnom vzdelávaní (napr. pri epileptickom záchvate alebo pri hyper -, či hypoglykemickom šoku).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b/>
        </w:rPr>
        <w:t>Žiadosť zákonného zástupcu dieťaťa,  dieťaťa so zdravotným znevýhodnením a dieťaťa s nadaním</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sa do materskej školy prijíma dieťa, ktoré má diagnostikou v zariadeniach poradenstva a prevencie potvrdené, že je dieťaťom so zdravotným znevýhodnením, zákonný zástupca k žiadosti predloží: </w:t>
      </w:r>
    </w:p>
    <w:p>
      <w:pPr>
        <w:pStyle w:val="Normal"/>
        <w:widowControl w:val="false"/>
        <w:pBdr/>
        <w:spacing w:lineRule="auto" w:line="240"/>
        <w:rPr>
          <w:rFonts w:ascii="Times New Roman" w:hAnsi="Times New Roman" w:cs="Times New Roman"/>
        </w:rPr>
      </w:pPr>
      <w:r>
        <w:rPr>
          <w:rFonts w:cs="Times New Roman" w:ascii="Times New Roman" w:hAnsi="Times New Roman"/>
        </w:rPr>
        <w:t>- potvrdenie o zdravotnej spôsobilosti dieťaťa od všeobecného lekára pre deti a dorast,</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vyjadrenie príslušného zariadenia poradenstva a prevencie a - odporučenie všeobecného lekára pre deti a dorast.5 ) Z vyjadrenia príslušného zariadenia poradenstva a prevencie, ako aj z odporúčania všeobecného lekára pre deti a dorast musí byť jednoznačné, či odporúčajú prijatie tohto dieťaťa: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do „bežnej“ materskej školy a zaradenie do triedy spolu s ostatnými deťmi, </w:t>
      </w:r>
    </w:p>
    <w:p>
      <w:pPr>
        <w:pStyle w:val="Normal"/>
        <w:widowControl w:val="false"/>
        <w:pBdr/>
        <w:spacing w:lineRule="auto" w:line="240"/>
        <w:rPr>
          <w:rFonts w:ascii="Times New Roman" w:hAnsi="Times New Roman" w:cs="Times New Roman"/>
        </w:rPr>
      </w:pPr>
      <w:r>
        <w:rPr>
          <w:rFonts w:cs="Times New Roman" w:ascii="Times New Roman" w:hAnsi="Times New Roman"/>
        </w:rPr>
        <w:t>- do „bežnej“ materskej školy a jeho zaradenie do špeciálnej triedy alebo</w:t>
      </w:r>
    </w:p>
    <w:p>
      <w:pPr>
        <w:pStyle w:val="Normal"/>
        <w:widowControl w:val="false"/>
        <w:pBdr/>
        <w:spacing w:lineRule="auto" w:line="240"/>
        <w:rPr>
          <w:rFonts w:ascii="Times New Roman" w:hAnsi="Times New Roman" w:cs="Times New Roman"/>
        </w:rPr>
      </w:pPr>
      <w:r>
        <w:rPr>
          <w:rFonts w:cs="Times New Roman" w:ascii="Times New Roman" w:hAnsi="Times New Roman"/>
        </w:rPr>
        <w:t>- do materskej školy pre deti so ŠVVP</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sa do materskej školy prijíma dieťa, ktoré má diagnostikou v zariadeniach poradenstva a prevencie potvrdené, že je dieťaťom s nadaním, zákonný zástupca k žiadosti priloží: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potvrdenie o zdravotnej spôsobilosti dieťaťa od všeobecného lekára pre deti a dorast  </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 vyjadrenie príslušného zariadenia poradenstva a prevencie.</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b/>
        </w:rPr>
        <w:t>Prijatie prestupom</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S účinnosťou od 1. septembra 2023, ak je už dieťa prijaté na predprimárne vzdelávanie v niektorej materskej škole zaradenej v sieti, môže byť dieťa na základe písomnej žiadosti zákonného zástupcu prijaté prestupom do inej materskej školy zaradenej v sieti;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Prijatie prestupom sa vzťahuje na všetky deti bez výnimky, teda aj na deti, pre ktoré je predprimárne vzdelávanie povinné.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Riaditeľ materskej školy, do ktorej požiada o prijatie dieťaťa prestupom zákonný zástupca, vydáva rozhodnutie o prijatí dieťaťa prestupom podľa § 5 ods. 14 písm. c) zákona č. 596/2003 Z. z. Rozhodnutie o prijatí dieťaťa prestupom nie je rozhodnutím o prijatí dieťaťa do materskej školy, lebo sa nerozhoduje o prijatí dieťaťa na predprimárne vzdelávanie, ale o možnosti plniť predprimárne vzdelávanie v inej materskej škole, ktorú pre svoje dieťa vybral jeho zákonný zástupca.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je dieťa do materskej školy prijaté prestupom: - riaditeľ materskej školy, ktorý dieťa prijal prestupom, je povinný bez zbytočného odkladu zaslať kópiu rozhodnutia o prijatí dieťaťa prestupom riaditeľovi materskej školy, z ktorej dieťa prestúpilo, 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riaditeľ materskej školy, z ktorej dieťa prestúpilo, je povinný: o do 15 dní od doručenia kópie rozhodnutia o prijatí prestupom zaslať riaditeľovi materskej školy, do ktorej bolo dieťa prijaté prestupom, kópiu osobného spisu dieťaťa a o nahlásiť túto zmenu do Centrálneho registra detí, žiakov a poslucháčov (ďalej len „centrálny register"). K žiadosti o prijatie dieťaťa prestupom zákonný zástupca nepredkladá potvrdenie o zdravotnej spôsobilosti dieťaťa; toto potvrdenie je súčasťou fotokópie osobného spisu dieťaťa prijatého prestupom. </w:t>
      </w:r>
    </w:p>
    <w:p>
      <w:pPr>
        <w:pStyle w:val="Normal"/>
        <w:widowControl w:val="false"/>
        <w:pBdr/>
        <w:spacing w:lineRule="auto" w:line="240"/>
        <w:rPr>
          <w:rFonts w:ascii="Times New Roman" w:hAnsi="Times New Roman" w:cs="Times New Roman"/>
        </w:rPr>
      </w:pPr>
      <w:r>
        <w:rPr>
          <w:rFonts w:cs="Times New Roman" w:ascii="Times New Roman" w:hAnsi="Times New Roman"/>
        </w:rPr>
        <w:t>Ak sa prestupom prijíma dieťa so zdravotným znevýhodnením, k žiadosti o prijatie dieťaťa prestupom zákonný zástupca neprikladá vyjadrenie príslušného zariadenia poradenstva a prevencie a odporučenie všeobecného lekára pre deti a dorast; tieto sú súčasťou fotokópie osobného spisu dieťaťa so zdravotným znevýhodnením prijatého prestupom.</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Ak sa prestupom prijíma dieťa s nadaním, k žiadosti o prijatie dieťaťa prestupom zákonný zástupca neprikladá vyjadrenie príslušného zariadenia poradenstva a prevencie; toto vyjadrenie je súčasťou fotokópie osobného spisu dieťaťa s nadaním prijatého prestupom.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b/>
        </w:rPr>
        <w:t>Vyhlásenie o bezinfekčnosti dieťaťa</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Na rozdiel od potvrdenia o zdravotnej spôsobilosti, ktoré zákonný zástupca predkladá spolu so žiadosťou, písomné vyhlásenie o tom, že dieťa neprejavuje príznaky prenosného ochorenia a nemá nariadené karanténne opatrenie, podľa § 24 ods. 8 zákona č. 355/2007 Z. z. predkladá zákonný zástupca materskej škole až po prijatí dieťaťa do materskej školy, a to: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pred prvým vstupom dieťaťa do materskej školy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vždy po neprítomnosti dieťaťa v materskej škole dlhšej ako päť kalendárnych dní. </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Toto písomné vyhlásenie sa v praxi nazýva aj ako „vyhlásenie o bezinfekčnosti“. Vyhlásenie o bezinfekčnosti podľa § 24 ods. 8 zákona č. 355/2007 Z. z. nesmie byť staršie ako</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 xml:space="preserve">jeden deň; </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rPr>
      </w:pPr>
      <w:r>
        <w:rPr>
          <w:rFonts w:eastAsia="Times New Roman" w:cs="Times New Roman" w:ascii="Times New Roman" w:hAnsi="Times New Roman"/>
          <w:b/>
          <w:i/>
          <w:color w:val="000000"/>
        </w:rPr>
        <w:t>Podávanie žiadostí na predprimárne vzdelávanie</w:t>
      </w:r>
    </w:p>
    <w:p>
      <w:pPr>
        <w:pStyle w:val="Normal"/>
        <w:widowControl w:val="false"/>
        <w:pBdr/>
        <w:spacing w:lineRule="auto" w:line="240"/>
        <w:rPr>
          <w:rFonts w:ascii="Times New Roman" w:hAnsi="Times New Roman" w:eastAsia="Times New Roman" w:cs="Times New Roman"/>
          <w:b/>
          <w:i/>
          <w:i/>
          <w:color w:val="000000"/>
        </w:rPr>
      </w:pPr>
      <w:r>
        <w:rPr>
          <w:rFonts w:eastAsia="Times New Roman" w:cs="Times New Roman" w:ascii="Times New Roman" w:hAnsi="Times New Roman"/>
          <w:b/>
          <w:i/>
          <w:color w:val="000000"/>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Riaditelia materských škôl nie sú oprávnení, okrem údajov vymedzených v ustanovení školského zákona, požadovať od zákonných zástupcov údaje, ktoré vôbec nie sú pri rozhodovaní o prijímaní detí do materskej školy konkrétnych detí vôbec relevantné, ako napr.: údaj o tom, či rodičia žijú v spoločnej domácnosti, kto má dieťa v osobnej starostlivosti, či ide o striedavú starostlivosť (úprava rodičovských práv a povinností), či sú rodičia poberateľmi dôchodku a akého, 8 aká je vzdialenosť miesta trvalého pobytu dieťaťa od materskej školy atď. 1.4. Spôsob podania žiadosti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Zákonný zástupca môže podať žiadosť: - osobne, - poštou alebo kuriérom na adresu materskej školy,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e-mailom (odoslaním podpísaného naskenovaného formulára). Podľa § 59 ods. 6 školského zákona môže zákonný zástupca materskej škole doručiť žiadosť aj prostredníctvom: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a) elektronického podania doručeného do elektronickej schránky materskej školy  alebo </w:t>
      </w:r>
    </w:p>
    <w:p>
      <w:pPr>
        <w:pStyle w:val="Normal"/>
        <w:widowControl w:val="false"/>
        <w:pBdr/>
        <w:spacing w:lineRule="auto" w:line="240"/>
        <w:rPr>
          <w:rFonts w:ascii="Times New Roman" w:hAnsi="Times New Roman" w:cs="Times New Roman"/>
        </w:rPr>
      </w:pPr>
      <w:r>
        <w:rPr>
          <w:rFonts w:cs="Times New Roman" w:ascii="Times New Roman" w:hAnsi="Times New Roman"/>
        </w:rPr>
        <w:t>- b) elektronického dokumentu, ktorý je autorizovaný kvalifikovaným elektronickým podpisom</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Právne predpisy neobmedzujú možnosť podania žiadosti zákonného zástupcu len na osobné podanie. Riaditeľ žiadnej materskej školy zaradenej v sieti škôl a školských zariadení (bez ohľadu na jej zriaďovateľa), nemôže odmietnuť prevziať od zákonného zástupcu žiadosť, a to ani v prípade, ak vie, že nemá voľnú kapacitu.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b/>
        </w:rPr>
        <w:t>Počet podaných žiadostí</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Počet žiadostí podaných zákonným zástupcom nie je obmedzený a zákonný zástupca môže podať žiadosť aj do viacerých materských škôl.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Aj napriek tomu, že riaditeľ žiadnej materskej školy zaradenej v sieti (bez ohľadu na jej zriaďovateľa) nemôže odmietnuť prevziať od zákonného zástupcu žiadosť, vzhľadom na kapacitné možnosti materských škôl, nie všetky deti, ktorých zákonní zástupcovia o to požiadajú, bude možné prijať.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materská škola z kapacitných dôvodov nemôže prijať všetky deti, ktorých zákonní zástupcovia o prijatie do materskej školy žiadajú, riaditeľ materskej školy vydá rozhodnutie o neprijatí do materskej školy podľa § 5 ods. 14 písm. a) zákona č. 596/2003 Z. z. </w:t>
      </w:r>
    </w:p>
    <w:p>
      <w:pPr>
        <w:pStyle w:val="Normal"/>
        <w:widowControl w:val="false"/>
        <w:pBdr/>
        <w:spacing w:lineRule="auto" w:line="240"/>
        <w:rPr>
          <w:rFonts w:ascii="Times New Roman" w:hAnsi="Times New Roman" w:cs="Times New Roman"/>
        </w:rPr>
      </w:pPr>
      <w:r>
        <w:rPr>
          <w:rFonts w:cs="Times New Roman" w:ascii="Times New Roman" w:hAnsi="Times New Roman"/>
        </w:rPr>
        <w:t>Podľa § 5 ods. 14 písm. a) zákona č. 596/2003 Z. z. riaditeľ materskej školy rozhoduje o „prijatí dieťaťa do materskej školy“ a následne, až po prijatí dieťaťa do materskej školy, zaraďuje dieťa do príslušnej triedy, po predchádzajúcom prerokovaní pedagogickou radou</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b/>
        </w:rPr>
      </w:pPr>
      <w:r>
        <w:rPr>
          <w:rFonts w:cs="Times New Roman" w:ascii="Times New Roman" w:hAnsi="Times New Roman"/>
          <w:b/>
        </w:rPr>
        <w:t>Adaptačný pobyt</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Adaptačný pobyt sa vzťahuje najmä na deti, ktoré nemajú diagnostikou v zariadení poradenstva a prevencie určené ŠVVP, u ktorých je predpoklad, že by mohli mať problémy zadaptovať sa na úplne iné podmienky, než na aké sú zvyknuté z domu (nemusí ísť len o deti napr. 3-ročné, lebo častokrát majú adaptačné problémy aj deti napr. 5-ročné, ktoré boli doposiaľ stredobodom pozornosti jeho blízkych).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Aj počas adaptačného pobytu môže dieťa navštevovať materskú školu na celodennú výchovu a vzdelávanie, a to za predpokladu: </w:t>
      </w:r>
    </w:p>
    <w:p>
      <w:pPr>
        <w:pStyle w:val="Normal"/>
        <w:widowControl w:val="false"/>
        <w:pBdr/>
        <w:spacing w:lineRule="auto" w:line="240"/>
        <w:rPr>
          <w:rFonts w:ascii="Times New Roman" w:hAnsi="Times New Roman" w:cs="Times New Roman"/>
        </w:rPr>
      </w:pPr>
      <w:r>
        <w:rPr>
          <w:rFonts w:cs="Times New Roman" w:ascii="Times New Roman" w:hAnsi="Times New Roman"/>
        </w:rPr>
        <w:t>- že tomu predchádzala buď postupná adaptácia alebo</w:t>
      </w:r>
    </w:p>
    <w:p>
      <w:pPr>
        <w:pStyle w:val="Normal"/>
        <w:widowControl w:val="false"/>
        <w:pBdr/>
        <w:spacing w:lineRule="auto" w:line="240"/>
        <w:rPr>
          <w:rFonts w:ascii="Times New Roman" w:hAnsi="Times New Roman" w:cs="Times New Roman"/>
        </w:rPr>
      </w:pPr>
      <w:r>
        <w:rPr>
          <w:rFonts w:cs="Times New Roman" w:ascii="Times New Roman" w:hAnsi="Times New Roman"/>
        </w:rPr>
        <w:t>- dieťa si rýchlo „zvyklo“ na materskú školu.17) Podľa § 6 ods. 1 vyhlášky Ministerstva školstva, vedy, výskumu a športu Slovenskej republiky č. 541/2021 Z. z. o materskej škole v znení vyhlášky</w:t>
      </w:r>
    </w:p>
    <w:p>
      <w:pPr>
        <w:pStyle w:val="Normal"/>
        <w:widowControl w:val="false"/>
        <w:pBdr/>
        <w:spacing w:lineRule="auto" w:line="240"/>
        <w:rPr>
          <w:rFonts w:ascii="Times New Roman" w:hAnsi="Times New Roman" w:cs="Times New Roman"/>
        </w:rPr>
      </w:pPr>
      <w:r>
        <w:rPr>
          <w:rFonts w:cs="Times New Roman" w:ascii="Times New Roman" w:hAnsi="Times New Roman"/>
        </w:rPr>
        <w:t>Ministerstva školstva, vedy, výskumu a športu Slovenskej republiky č. 341/2023 Z. z. (ďalej len „vyhláška o materskej škole“).</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má dieťa určený adaptačný pobyt, zákonný zástupca ho privádza do materskej školy na čas dohodnutý s riaditeľom materskej školy.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je adaptácia dieťaťa úspešná, môže dieťa po dohode zákonného zástupcu s riaditeľom materskej školy pravidelne navštevovať materskú školu v dohodnutom čase. </w:t>
      </w:r>
    </w:p>
    <w:p>
      <w:pPr>
        <w:pStyle w:val="Normal"/>
        <w:widowControl w:val="false"/>
        <w:pBdr/>
        <w:spacing w:lineRule="auto" w:line="240"/>
        <w:rPr>
          <w:rFonts w:ascii="Times New Roman" w:hAnsi="Times New Roman" w:cs="Times New Roman"/>
        </w:rPr>
      </w:pPr>
      <w:r>
        <w:rPr>
          <w:rFonts w:cs="Times New Roman" w:ascii="Times New Roman" w:hAnsi="Times New Roman"/>
        </w:rPr>
        <w:t>Ak adaptácia dieťaťa, pre ktoré predprimárne vzdelávanie nie je povinné, nie je úspešná, riaditeľ materskej školy môže rozhodnúť o prerušení dochádzky dieťaťa do materskej školy na vymedzený čas.</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Možnosť prerušenia dochádzky kvôli adaptačným problémom je možná, len ak nejde o dieťa, pre ktoré je predprimárne vzdelávanie povinné. Predpokladom úspešného zvládnutia adaptačného pobytu je spolupráca zákonných zástupcov s pedagogickými zamestnancami materskej školy aj s odbornými zamestnancami materskej školy, ak v danej materskej škole pracujú, ale aj úzka spolupráca všetkých zamestnancov materskej školy navzájom. Po úspešnom ukončení adaptačného pobytu začne dieťa navštevovať materskú školu pravidelne v dohodnutom čase, t. j. buď na celodennú výchovu a vzdelávanie alebo na poldennú výchovu a vzdelávanie (ako je uvedené v rozhodnutí).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Podľa § 59 ods. 8 školského zákona nesmie byť adaptačný pobyt dieťaťa dlhší ako tri mesiace; adaptačný pobyt nemožno predlžovať.  Inštitút „predĺženia adaptačného pobytu“ podľa právnych predpisov neexistuje.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V prípade zníženej adaptačnej schopnosti dieťaťa môže riaditeľ materskej školy podľa § 5 ods. 14 písm. c) zákona č. 596/2003 Z. z., po predchádzajúcom písomnom upozornení na túto možnosť, rozhodnúť o prerušení dochádzky dieťaťa do materskej školy, ale len ak nejde o dieťa, pre ktoré je predprimárne vzdelávanie povinné.: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Je nesprávne, ak riaditeľ materskej školy určí napr. pre všetky novo prijaté deti adaptačný proces v rozsahu 2 hodín denne na obdobie 1 mesiaca. Takýto postup nerešpektuje individuálne osobitosti jednotlivých detí a spôsobuje aj komplikácie zákonným zástupcom, najmä tým, ktorí nemajú možnosť inak zabezpečiť riadnu starostlivosť o svoje dieťa po uplynutí napr. dvoch hodín, pretože po rodičovskej dovolenke nastúpili do zamestnania.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Niektoré deti vôbec nemusia mať určený adaptačný pobyt, pretože ich adaptácia na nové prostredie je rýchla, plynulá a bezproblémová od prvého dňa. V praxi môže nastať aj situácia, že dieťa nemá určený adaptačný proces vôbec, je riadne prijaté na celodennú výchovu a vzdelávanie, ale ukáže sa, že nie je schopné zvládnuť prechod z domu do materskej školy. Vtedy môže riaditeľ materskej školy dodatočne dohodnúť so zákonnými zástupcami na určitý čas (niekoľko dní, týždeň, dva týždne atď.) proces adaptácie s konkrétnymi podmienkami bez vydávania ďalšieho rozhodnutia, len so zaznamenaním tejto skutočnosti v osobnom spise dieťaťa.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je proces adaptácie úspešný a „rýchlejší“ ako sa predpokladalo, môže byť ukončený aj skôr a dieťa môže chodiť do materskej školy na celodennú výchovu a vzdelávanie.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Podľa § 59a ods. 5 školského zákona „povinné predprimárne vzdelávanie plní dieťa formou pravidelného denného dochádzania v pracovných dňoch v rozsahu najmenej štyri hodiny denne“. Doba denného pobytu dieťaťa, pre ktoré je predprimárne vzdelávanie povinné, počas adaptačného pobytu, je minimálne štyri hodiny, ale môže to byť aj viac. Závisí to od úspešnosti a rýchlosti adaptácie dieťaťa na prostredie materskej školy.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b/>
        </w:rPr>
        <w:t>Diagnostický pobyt</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Podľa § 6 ods. 2 vyhlášky o materskej škole: </w:t>
      </w:r>
    </w:p>
    <w:p>
      <w:pPr>
        <w:pStyle w:val="Normal"/>
        <w:widowControl w:val="false"/>
        <w:pBdr/>
        <w:spacing w:lineRule="auto" w:line="240"/>
        <w:rPr>
          <w:rFonts w:ascii="Times New Roman" w:hAnsi="Times New Roman" w:cs="Times New Roman"/>
        </w:rPr>
      </w:pPr>
      <w:r>
        <w:rPr>
          <w:rFonts w:cs="Times New Roman" w:ascii="Times New Roman" w:hAnsi="Times New Roman"/>
        </w:rPr>
        <w:t>Ak má dieťa určený diagnostický pobyt, počas jeho trvania sa v zariadení poradenstva a prevencie vykonáva diagnostikovanie špeciálnych výchovnovzdelávacích potrieb dieťaťa na účel rozhodnutia o ďalšej forme vzdelávania dieťaťa.</w:t>
      </w:r>
    </w:p>
    <w:p>
      <w:pPr>
        <w:pStyle w:val="Normal"/>
        <w:widowControl w:val="false"/>
        <w:pBdr/>
        <w:spacing w:lineRule="auto" w:line="240"/>
        <w:rPr>
          <w:rFonts w:ascii="Times New Roman" w:hAnsi="Times New Roman" w:cs="Times New Roman"/>
        </w:rPr>
      </w:pPr>
      <w:r>
        <w:rPr>
          <w:rFonts w:cs="Times New Roman" w:ascii="Times New Roman" w:hAnsi="Times New Roman"/>
        </w:rPr>
        <w:t>Diagnostický pobyt dieťaťa v „bežnej“ materskej škole podľa § 59 ods. 8 školského zákona nesmie byť dlhší ako tri mesiace.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V materskej škole pre deti so ŠVVP môže diagnostický pobyt dieťaťa presiahnuť dobu tri mesiace, nesmie byť ale dlhší ako jeden rok (keďže zákon používa pojem „rok“ bez prívlastku, ide o obdobie 12 po sebe nasledujúcich mesiacov, t. j. ani školský rok, ani kalendárny rok).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Dĺžka diagnostického pobytu v „bežnej“ materskej škole, a to bez ohľadu na jej zriaďovateľa ako aj počet tried, je rovnaká.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materská škola pri prijímaní vie, že prijíma dieťa so ŠVVP, odporúča sa, aby riaditeľ materskej školy prijal dieťa a určil mu diagnostický pobyt podľa § 5 ods. 14 písm. b) zákona č. 596/2003 Z. z. </w:t>
      </w:r>
    </w:p>
    <w:p>
      <w:pPr>
        <w:pStyle w:val="Normal"/>
        <w:widowControl w:val="false"/>
        <w:pBdr/>
        <w:spacing w:lineRule="auto" w:line="240"/>
        <w:rPr>
          <w:rFonts w:ascii="Times New Roman" w:hAnsi="Times New Roman" w:cs="Times New Roman"/>
        </w:rPr>
      </w:pPr>
      <w:r>
        <w:rPr>
          <w:rFonts w:cs="Times New Roman" w:ascii="Times New Roman" w:hAnsi="Times New Roman"/>
        </w:rPr>
        <w:t>Inštitút „predĺženia diagnostického pobytu“ podľa právnych predpisov neexistuje.</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Cieľom diagnostického pobytu je, aby sa zistilo, či sa u konkrétneho dieťaťa bude môcť výchova a vzdelávanie uskutočňovať inkluzívne v bežnej triede, alebo ako výchova a vzdelávanie v špeciálnej triede, resp. v špeciálnej materskej škole.</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b/>
        </w:rPr>
        <w:t>Dieťa so ŠVVP v „bežnej“ materskej škole</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Za dieťa so ŠVVP môže riaditeľ materskej školy považovať len dieťa, ktoré má diagnostikou v zariadení poradenstva a prevencie10) určené ŠVVP.</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Deťmi so ŠVVP sú deti: - </w:t>
      </w:r>
      <w:r>
        <w:rPr>
          <w:rFonts w:cs="Times New Roman" w:ascii="Times New Roman" w:hAnsi="Times New Roman"/>
          <w:b/>
        </w:rPr>
        <w:t>so zdravotným znevýhodnením,</w:t>
      </w:r>
      <w:r>
        <w:rPr>
          <w:rFonts w:cs="Times New Roman" w:ascii="Times New Roman" w:hAnsi="Times New Roman"/>
        </w:rPr>
        <w:t xml:space="preserve"> ktorými sú deti:</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 </w:t>
      </w:r>
      <w:r>
        <w:rPr>
          <w:rFonts w:cs="Times New Roman" w:ascii="Times New Roman" w:hAnsi="Times New Roman"/>
        </w:rPr>
        <w:t xml:space="preserve">so zdravotným postihnutím, t. j deti s mentálnym postihnutím, sluchovým postihnutím, zrakovým postihnutím, telesným postihnutím, s narušenou komunikačnou schopnosťou, s autizmom alebo ďalšími pervazívnymi vývinovými poruchami, s viacnásobným postihnutím,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 </w:t>
      </w:r>
      <w:r>
        <w:rPr>
          <w:rFonts w:cs="Times New Roman" w:ascii="Times New Roman" w:hAnsi="Times New Roman"/>
        </w:rPr>
        <w:t xml:space="preserve">deti choré alebo zdravotne oslabené,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 </w:t>
      </w:r>
      <w:r>
        <w:rPr>
          <w:rFonts w:cs="Times New Roman" w:ascii="Times New Roman" w:hAnsi="Times New Roman"/>
        </w:rPr>
        <w:t>deti s vývinovými poruchami,</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 </w:t>
      </w:r>
      <w:r>
        <w:rPr>
          <w:rFonts w:cs="Times New Roman" w:ascii="Times New Roman" w:hAnsi="Times New Roman"/>
        </w:rPr>
        <w:t xml:space="preserve">deti s poruchami správania, -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zo sociálne znevýhodneného prostredia, </w:t>
      </w:r>
    </w:p>
    <w:p>
      <w:pPr>
        <w:pStyle w:val="Normal"/>
        <w:widowControl w:val="false"/>
        <w:pBdr/>
        <w:spacing w:lineRule="auto" w:line="240"/>
        <w:rPr>
          <w:rFonts w:ascii="Times New Roman" w:hAnsi="Times New Roman" w:cs="Times New Roman"/>
        </w:rPr>
      </w:pPr>
      <w:r>
        <w:rPr>
          <w:rFonts w:cs="Times New Roman" w:ascii="Times New Roman" w:hAnsi="Times New Roman"/>
        </w:rPr>
        <w:t>- s nadaním a</w:t>
      </w:r>
    </w:p>
    <w:p>
      <w:pPr>
        <w:pStyle w:val="Normal"/>
        <w:widowControl w:val="false"/>
        <w:pBdr/>
        <w:spacing w:lineRule="auto" w:line="240"/>
        <w:rPr>
          <w:rFonts w:ascii="Times New Roman" w:hAnsi="Times New Roman" w:cs="Times New Roman"/>
        </w:rPr>
      </w:pPr>
      <w:r>
        <w:rPr>
          <w:rFonts w:cs="Times New Roman" w:ascii="Times New Roman" w:hAnsi="Times New Roman"/>
        </w:rPr>
        <w:t>- deti</w:t>
      </w:r>
    </w:p>
    <w:p>
      <w:pPr>
        <w:pStyle w:val="Normal"/>
        <w:widowControl w:val="false"/>
        <w:pBdr/>
        <w:spacing w:lineRule="auto" w:line="240"/>
        <w:rPr>
          <w:rFonts w:ascii="Times New Roman" w:hAnsi="Times New Roman" w:cs="Times New Roman"/>
        </w:rPr>
      </w:pPr>
      <w:r>
        <w:rPr>
          <w:rFonts w:cs="Times New Roman" w:ascii="Times New Roman" w:hAnsi="Times New Roman"/>
        </w:rPr>
        <w:t>- ktorých zdravotný stav, sociálne podmienky, jazykové schopnosti, nadanie, správanie, kognitívne schopnosti, motivácia, emocionalita, tvorivosť alebo zručnosti vyžadujú poskytnutie podporného opatrenia.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Do „bežnej“ materskej školy možno prijať aj deti so zdravotným znevýhodnením. Deti so zdravotným znevýhodnením sa zaraďujú do tried spolu s ostatnými deťmi alebo do samostatných tried pre deti so zdravotným znevýhodnením (špeciálne triedy).</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Deti so ŠVVP, ktoré nie sú deťmi so zdravotným znevýhodnením, sa zaraďujú do tried spolu s ostatnými deťmi. Riaditeľ materskej školy vždy pred svojim rozhodnutím o prijatí dieťaťa so zdravotným znevýhodnením musí zvážiť, či má vytvorené vhodné podmienky (personálne, priestorové, materiálne atď.) na prijatie tohoto dieťaťa, a ak ich nemá či bude schopný tieto podmienky dodatočne, v spolupráci so zriaďovateľom,  vytvoriť po prijatí takéhoto dieťaťa. </w:t>
      </w:r>
    </w:p>
    <w:p>
      <w:pPr>
        <w:pStyle w:val="Normal"/>
        <w:widowControl w:val="false"/>
        <w:pBdr/>
        <w:spacing w:lineRule="auto" w:line="240"/>
        <w:rPr>
          <w:rFonts w:ascii="Times New Roman" w:hAnsi="Times New Roman" w:eastAsia="Times New Roman" w:cs="Times New Roman"/>
          <w:i/>
          <w:i/>
          <w:color w:val="000000"/>
          <w:sz w:val="24"/>
          <w:szCs w:val="24"/>
        </w:rPr>
      </w:pPr>
      <w:r>
        <w:rPr>
          <w:rFonts w:cs="Times New Roman" w:ascii="Times New Roman" w:hAnsi="Times New Roman"/>
        </w:rPr>
        <w:t>Počet detí v triede po prijatí dieťaťa so zdravotným znevýhodnením alebo dieťaťa s nadaním podľa § 28 ods. 12 školského zákona môže byť znížený (ale v závislosti od druhu a stupňa postihnutia ani nemusí) najviac o dve za každé dieťa so zdravotným znevýhodnením a dieťa s nadaním. Maximálny počet zaradených detí so zdravotným znevýhodnením a detí s nadaním v jednej triede „bežnej“ materskej školy sú dve. Z hľadiska prijímania detí so zdravotným znevýhodnením a detí s nadaním do materskej školy sú dôležité aj ustanovenia § 145 ods. 1 a 2 školského zákona, v ktorých sa uvádza, že práva ustanovené školským zákonom sa zaručujú rovnako každému dieťaťu v súlade so zásadou rovnakého zaobchádzania vo vzdelaní ustanovenou zákonom č. 365/2004 Z. z. o rovnakom zaobchádzaní v niektorých oblastiach a o ochrane pred diskrimináciou a o zmene a doplnení niektorých zákonov (antidiskriminačný zákon) v znení neskorších predpisov. Výkon práv a povinností vyplývajúcich zo školského zákona musí byť v súlade s dobrými mravmi. Nikto nesmie tieto práva a povinnosti zneužívať na škodu druhého dieťaťa.</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V súvislosti s prijímaním detí so zdravotným znevýhodnením a detí s nadaním sa riaditeľom materských škôl odporúča: - vždy pred vydaním rozhodnutia dôsledne preskúmať všetky podklady a okolnosti, ktoré by mohli mať vplyv na ich rozhodnutie, - spolu s rozhodnutím poskytnúť zákonným zástupcom v písomnej podobe informáciu o tom, že sú povinní informovať materskú školu o zmenách v zdravotnom stave dieťaťa alebo o iných závažných skutočnostiach, ktoré by mohli mať vplyv na priebeh výchovy a vzdelávania dieťaťa [§ 144 ods. 7 písm. d) školského zákona], - informovať zákonných zástupcov o tom, že ak nebudú materskú školu informovať o zmenách v zdravotnom stave dieťaťa alebo o iných závažných skutočnostiach, ktoré by mohli mať vplyv na priebeh výchovy a vzdelávania dieťaťa, po predchádzajúcom písomnom upozornení zákonného zástupcu pristúpia k vydaniu rozhodnutia: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o prerušení dochádzky dieťaťa do materskej školy z podnetu riaditeľa materskej školy, ak nejde o povinné predprimárne vzdelávanie, alebo ▪ o predčasnom skončení predprimárneho vzdelávania, ak nejde o povinné predprimárne vzdelávanie z dôvodu, že materská škola nie je schopná, vzhľadom na svoje podmienky (personálne, priestorové ale napr. aj materiálno-technické), poskytnúť dieťaťu výchovu a vzdelávanie primeranú druhu a stupňu jeho zdravotného znevýhodnenia. - mať uloženú komunikáciu so zákonnými zástupcami zaznamenanú písomne a riadne evidovanú v osobnom spise dieťaťa. O zaradení dieťaťa ako dieťaťa so zdravotným znevýhodnením rozhodne riaditeľ materskej školy:</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na základe odporúčania všeobecného lekára pre deti a dorast,</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na základe odporúčania zariadenia poradenstva a prevencie 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na základe vopred prerokovaného informovaného súhlasu zákonného zástupcu alebo zástupcu zariadenia. </w:t>
      </w:r>
    </w:p>
    <w:p>
      <w:pPr>
        <w:pStyle w:val="Normal"/>
        <w:widowControl w:val="false"/>
        <w:pBdr/>
        <w:spacing w:lineRule="auto" w:line="240"/>
        <w:rPr>
          <w:rFonts w:ascii="Times New Roman" w:hAnsi="Times New Roman" w:cs="Times New Roman"/>
        </w:rPr>
      </w:pPr>
      <w:r>
        <w:rPr>
          <w:rFonts w:cs="Times New Roman" w:ascii="Times New Roman" w:hAnsi="Times New Roman"/>
        </w:rPr>
        <w:t>O zaradení dieťaťa ako dieťaťa s nadaním rozhodne riaditeľ materskej školy:</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na základe odporúčania zariadenia poradenstva a prevencie a</w:t>
      </w:r>
    </w:p>
    <w:p>
      <w:pPr>
        <w:pStyle w:val="Normal"/>
        <w:widowControl w:val="false"/>
        <w:pBdr/>
        <w:spacing w:lineRule="auto" w:line="240"/>
        <w:rPr>
          <w:rFonts w:ascii="Times New Roman" w:hAnsi="Times New Roman" w:cs="Times New Roman"/>
          <w:b/>
        </w:rPr>
      </w:pPr>
      <w:r>
        <w:rPr>
          <w:rFonts w:cs="Times New Roman" w:ascii="Times New Roman" w:hAnsi="Times New Roman"/>
        </w:rPr>
        <w:t xml:space="preserve"> </w:t>
      </w:r>
      <w:r>
        <w:rPr>
          <w:rFonts w:cs="Times New Roman" w:ascii="Times New Roman" w:hAnsi="Times New Roman"/>
        </w:rPr>
        <w:t xml:space="preserve">- na základe vopred prerokovaného informovaného súhlasu zákonného zástupcu alebo zástupcu zariadenia.  </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b/>
        </w:rPr>
        <w:t>Dieťa je do materskej školy prijaté len vtedy</w:t>
      </w:r>
      <w:r>
        <w:rPr>
          <w:rFonts w:cs="Times New Roman" w:ascii="Times New Roman" w:hAnsi="Times New Roman"/>
        </w:rPr>
        <w:t xml:space="preserve"> </w:t>
      </w:r>
      <w:r>
        <w:rPr>
          <w:rFonts w:cs="Times New Roman" w:ascii="Times New Roman" w:hAnsi="Times New Roman"/>
          <w:b/>
        </w:rPr>
        <w:t xml:space="preserve">ak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riaditeľ materskej školy vydal rozhodnutie o: </w:t>
      </w:r>
    </w:p>
    <w:p>
      <w:pPr>
        <w:pStyle w:val="Normal"/>
        <w:widowControl w:val="false"/>
        <w:pBdr/>
        <w:spacing w:lineRule="auto" w:line="240"/>
        <w:rPr>
          <w:rFonts w:ascii="Times New Roman" w:hAnsi="Times New Roman" w:cs="Times New Roman"/>
        </w:rPr>
      </w:pPr>
      <w:r>
        <w:rPr>
          <w:rFonts w:cs="Times New Roman" w:ascii="Times New Roman" w:hAnsi="Times New Roman"/>
        </w:rPr>
        <w:t>- prijatí dieťaťa do materskej školy alebo</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prijatí dieťaťa do materskej školy, v ktorom určil adaptačný pobyt alebo diagnostický pobyt.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Kompetenciu rozhodovať o prijímaní detí do materskej školy majú riaditelia materských škôl podľa § 5 ods. 14 písm. a) zákona č. 596/2003 Z. z. a to bez ohľadu na ich zriaďovateľa a právnu formu. Vzhľadom na to, že od 1. januára 2022 riaditelia všetkých materských škôl, bez ohľadu na ich zriaďovateľa, rozhodujú podľa Správneho poriadku, dieťa je „reálne“ prijaté na predprimárne vzdelávanie až po nadobudnutí právoplatnosti rozhodnutia o prijatí. </w:t>
      </w:r>
    </w:p>
    <w:p>
      <w:pPr>
        <w:pStyle w:val="Normal"/>
        <w:widowControl w:val="false"/>
        <w:pBdr/>
        <w:spacing w:lineRule="auto" w:line="240"/>
        <w:rPr>
          <w:rFonts w:ascii="Times New Roman" w:hAnsi="Times New Roman" w:cs="Times New Roman"/>
        </w:rPr>
      </w:pPr>
      <w:r>
        <w:rPr>
          <w:rFonts w:cs="Times New Roman" w:ascii="Times New Roman" w:hAnsi="Times New Roman"/>
        </w:rPr>
        <w:t>Ak sa dieťa prijíma k začiatku školského roka, o prijatí dieťaťa do materskej školy rozhodne riaditeľ každej materskej školy do 30. júna, ktorý predchádza školskému roku, v ktorom sa má</w:t>
      </w:r>
      <w:r>
        <w:rPr>
          <w:rFonts w:eastAsia="Times New Roman" w:cs="Times New Roman" w:ascii="Times New Roman" w:hAnsi="Times New Roman"/>
          <w:b/>
          <w:i/>
          <w:color w:val="000000"/>
          <w:sz w:val="24"/>
          <w:szCs w:val="24"/>
        </w:rPr>
        <w:t xml:space="preserve"> </w:t>
      </w:r>
      <w:r>
        <w:rPr>
          <w:rFonts w:cs="Times New Roman" w:ascii="Times New Roman" w:hAnsi="Times New Roman"/>
        </w:rPr>
        <w:t>predprimárne vzdelávanie dieťaťa začať.</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V závislosti od aktuálnych kapacitných možností konkrétnej materskej školy, riaditeľ materskej školy v rámci procesu prijímania dieťaťa do materskej školy rozhodne: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o prijatí dieťaťa do materskej školy alebo</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 o neprijatí dieťaťa do materskej školy.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Rozhodnutie o prijatí dieťaťa do materskej školy alebo rozhodnutie o neprijatí dieťaťa do materskej školy je vždy výsledkom konania o žiadosti zákonného zástupcu o prijatie dieťaťa na predprimárne vzdelávanie.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Dieťa sa neprijíma do materskej školy opakovane každý školský rok. Prijatie dieťaťa platí až do času, kým nezačne plniť povinnú školskú dochádzku v základnej škole, alebo pokým zákonný zástupca písomne neoznámi riaditeľovi materskej školy zanechanie vzdelávania, ak nejde o povinné predprimárne vzdelávanie, alebo dovtedy, kým riaditeľ materskej školy nerozhodne o predčasnom skončení predprimárneho vzdelávania, ak nejde o povinné predprimárne vzdelávanie. </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b/>
        </w:rPr>
        <w:t xml:space="preserve"> </w:t>
      </w:r>
      <w:r>
        <w:rPr>
          <w:rFonts w:cs="Times New Roman" w:ascii="Times New Roman" w:hAnsi="Times New Roman"/>
          <w:b/>
        </w:rPr>
        <w:t>Adaptačný pobyt alebo diagnostický pobyt dieťaťa v materskej škole</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 xml:space="preserve">Riaditeľ materskej školy vo vzťahu k adaptačnému pobytu alebo diagnostickému pobytu s účinnosťou od 1. septembra 2023 môže vydať rozhodnutie o prijatí dieťaťa do materskej školy podľa § 5 ods. 14 písm. b) zákona č. 596/2003 Z. z. s určením adaptačného pobytu alebo diagnostického pobytu. </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b/>
        </w:rPr>
        <w:t>Čas prijímania detí na predprimárne vzdelávanie</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Do materskej školy sa deti prijímajú priebežne alebo pre nasledujúci školský rok. Priebežne, počas školského roka, sa deti prijímajú vtedy, ak je v materskej škole voľná kapacita.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Termín a miesto podávania žiadosti na nasledujúci školský rok Žiadosť sa podáva v čase od 1. mája do 31. mája.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Riaditeľ materskej školy po dohode so zriaďovateľom určí konkrétne miesto a konkrétny termín podávania žiadostí pre nasledujúci školský rok. Termín môže byť určený v rozsahu jedného aj viacerých dní, v závislosti od veľkosti materskej školy. Obvyklým miestom podávania žiadostí, ak ide o osobné doručenie, je priestor vyčlenený v materskej škole; spravidla je to priestor riaditeľne. </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b/>
        </w:rPr>
        <w:t>Podmienky prijímania</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Prijímanie detí na predprimárne vzdelávanie do materskej školy je limitované kapacitnými možnosťami materskej školy v nadväznosti na ustanovenie § 28 ods. 9 až 12 školského zákona. Pri prijímaní detí do materskej školy prvom rade musí riaditeľ materskej školy dodržiavať podmienky prijímania detí ustanovené v § 59 ods. 1 a 2 školského zákona, ktoré možno nazvať „zákonnými podmienkami“. </w:t>
      </w:r>
    </w:p>
    <w:p>
      <w:pPr>
        <w:pStyle w:val="Normal"/>
        <w:widowControl w:val="false"/>
        <w:pBdr/>
        <w:spacing w:lineRule="auto" w:line="240"/>
        <w:rPr>
          <w:rFonts w:ascii="Times New Roman" w:hAnsi="Times New Roman" w:cs="Times New Roman"/>
        </w:rPr>
      </w:pPr>
      <w:r>
        <w:rPr>
          <w:rFonts w:cs="Times New Roman" w:ascii="Times New Roman" w:hAnsi="Times New Roman"/>
        </w:rPr>
        <w:t>Na predprimárne vzdelávanie sa prednostne prijímajú deti, pre ktoré je plnenie predprimárneho vzdelávania povinné (to platí, aj ak ide o deti umiestnené v zariadení, napr. v centre pre deti a rodiny, na základe rozhodnutia súdu),</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 následne deti, ktoré majú právo na prijatie na predprimárne vzdelávanie, </w:t>
      </w:r>
    </w:p>
    <w:p>
      <w:pPr>
        <w:pStyle w:val="Normal"/>
        <w:widowControl w:val="false"/>
        <w:pBdr/>
        <w:spacing w:lineRule="auto" w:line="240"/>
        <w:rPr>
          <w:rFonts w:ascii="Times New Roman" w:hAnsi="Times New Roman" w:cs="Times New Roman"/>
        </w:rPr>
      </w:pPr>
      <w:r>
        <w:rPr>
          <w:rFonts w:cs="Times New Roman" w:ascii="Times New Roman" w:hAnsi="Times New Roman"/>
        </w:rPr>
        <w:t>- výnimočne sa prijímajú deti od dovŕšenia dvoch rokov veku.</w:t>
      </w:r>
    </w:p>
    <w:p>
      <w:pPr>
        <w:pStyle w:val="Normal"/>
        <w:widowControl w:val="false"/>
        <w:pBdr/>
        <w:spacing w:lineRule="auto" w:line="240"/>
        <w:rPr>
          <w:rFonts w:ascii="Times New Roman" w:hAnsi="Times New Roman" w:cs="Times New Roman"/>
        </w:rPr>
      </w:pPr>
      <w:r>
        <w:rPr>
          <w:rFonts w:cs="Times New Roman" w:ascii="Times New Roman" w:hAnsi="Times New Roman"/>
        </w:rPr>
        <w:t>Okrem týchto podmienok, podľa § 59 ods. 2 školského zákona, riaditeľ materskej školy určí ostatné podmienky prijímania po dohode so zriaďovateľom a zverejní ich na verejne prístupnom mieste alebo na webovom sídle materskej školy, ak ho má zriadené.</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Ostatné podmienky prijímania detí do materskej školy nesmú byť v rozpore s právnymi predpismi (napr. v rozpore so školským zákonom, s antidiskriminačným zákonom) a nesmú byť diskriminujúce a obmedzujúce práva dieťaťa alebo zákonných zástupcov. Riaditeľ materskej školy nesmie ako výhradnú podmienku prijatia dieťaťa určiť napr.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zamestnanosť zákonných zástupcov alebo trvalý pobyt dieťaťa alebo zákonných zástupcov v danej obci/meste atď.</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Ostatné podmienky prijímania detí do materskej školy určujú, aký „kľúč“ riaditeľ materskej školy zvolí pri prijímaní ostatných detí, po prijatí všetkých detí, pre ktoré je predprimárne vzdelávanie</w:t>
      </w:r>
      <w:r>
        <w:rPr>
          <w:rFonts w:eastAsia="Times New Roman" w:cs="Times New Roman" w:ascii="Times New Roman" w:hAnsi="Times New Roman"/>
          <w:b/>
          <w:i/>
          <w:color w:val="000000"/>
          <w:sz w:val="24"/>
          <w:szCs w:val="24"/>
        </w:rPr>
        <w:t xml:space="preserve"> </w:t>
      </w:r>
      <w:r>
        <w:rPr>
          <w:rFonts w:cs="Times New Roman" w:ascii="Times New Roman" w:hAnsi="Times New Roman"/>
        </w:rPr>
        <w:t>povinné a tých, ktoré majú právo na prijatie na predprimárne vzdelávanie, ak je po ich prijatí v danej materskej škole ešte voľná kapacita.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b/>
        </w:rPr>
      </w:pPr>
      <w:r>
        <w:rPr>
          <w:rFonts w:cs="Times New Roman" w:ascii="Times New Roman" w:hAnsi="Times New Roman"/>
          <w:b/>
        </w:rPr>
        <w:t>Najvyšší počet detí v triede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Najvyšší počet detí v triede materskej školy je ustanovený v § 28 ods. 9 školského zákona s účinnosťou od 1. januára 2021 nasledovne: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 18 v triede pre deti vo veku dva roky až tri roky,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b) 20 v triede pre deti vo veku tri roky až štyri roky,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c) 21 v triede pre deti vo veku štyri roky až päť rokov,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d) 22 v triede pre deti vo veku päť rokov až šesť rokov, </w:t>
      </w:r>
    </w:p>
    <w:p>
      <w:pPr>
        <w:pStyle w:val="Normal"/>
        <w:widowControl w:val="false"/>
        <w:pBdr/>
        <w:spacing w:lineRule="auto" w:line="240"/>
        <w:rPr>
          <w:rFonts w:ascii="Times New Roman" w:hAnsi="Times New Roman" w:cs="Times New Roman"/>
        </w:rPr>
      </w:pPr>
      <w:r>
        <w:rPr>
          <w:rFonts w:cs="Times New Roman" w:ascii="Times New Roman" w:hAnsi="Times New Roman"/>
        </w:rPr>
        <w:t>e) 21 v triede pre deti vo veku dva roky až šesť rokov.</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Tieto počty detí sa vzťahujú tak na triedy s celodennou výchovou a vzdelávaním, ako aj na triedy s poldennou výchovou a vzdelávaním.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Prijatie vyššieho počtu detí Prijatie vyššieho počtu detí na triedu, ako je určené v § 28 ods. 9 školského zákona, je ustanovené len ako možnosť, nie ako povinnosť riaditeľa materskej školy.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Riaditeľ materskej školy môže prijať vyšší počet detí do triedy len o tri deti, čo je zárukou, že sa do konkrétnych tried neprijme neobmedzene vysoký počet detí.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Riaditeľ materskej školy môže o prijatí vyššieho počtu detí rozhodnúť iba v prípadoch ustanovených v § 28 ods. 10 školského zákona: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 pri zmene trvalého pobytu dieťaťa – aby sa umožnilo pri presťahovaní sa rodiny počas školského roku zabezpečiť najmä plnenie povinného predprimárneho vzdelávania v materskej škole aj v mieste nového bydliska, </w:t>
      </w:r>
    </w:p>
    <w:p>
      <w:pPr>
        <w:pStyle w:val="Normal"/>
        <w:widowControl w:val="false"/>
        <w:pBdr/>
        <w:spacing w:lineRule="auto" w:line="240"/>
        <w:rPr>
          <w:rFonts w:ascii="Times New Roman" w:hAnsi="Times New Roman" w:cs="Times New Roman"/>
        </w:rPr>
      </w:pPr>
      <w:r>
        <w:rPr>
          <w:rFonts w:cs="Times New Roman" w:ascii="Times New Roman" w:hAnsi="Times New Roman"/>
        </w:rPr>
        <w:t>b) pri pokračovaní plnenia povinného predprimárneho vzdelávania v materskej škole – s cieľom vytvoriť možnosť, aby dieťa, ktorého rodičia sa „na poslednú chvíľu“ rozhodli požiadať o pokračovanie plnenia povinného predprimárneho vzdelávania, mohlo pokračovať v plnení povinného predprimárneho vzdelávania v pôvodnej materskej škole,</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 xml:space="preserve"> </w:t>
      </w:r>
      <w:r>
        <w:rPr>
          <w:rFonts w:cs="Times New Roman" w:ascii="Times New Roman" w:hAnsi="Times New Roman"/>
        </w:rPr>
        <w:t xml:space="preserve">c) pri zvýšenom záujme zákonných zástupcov detí o výchovu a vzdelávanie v materskej škole – najmä vo vzťahu k deťom, pre ktoré je predprimárne vzdelávanie povinné. </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Súčasťou prevádzkového poriadku musí byť aj informácia o kapacite materskej školy. V prípade, ak riaditeľ materskej školy z dôvodov uvedených v § 28 ods. 10 školského zákona plánuje prijatie vyššieho počtu detí ako je uvedené v § 28 ods. 9 školského zákona, a tento počet by bol iný, ako je 14 uvedený v prevádzkovom poriadku, pred prijatím vyššieho počtu detí musí riaditeľ materskej školy vypracovať dodatok k prevádzkovému poriadku a predložiť ho na schválenie príslušnému RÚVZ. Pokiaľ je rozdiel medzi najvyššími počtami detí, ktoré je podľa veku možné prijať do jednotlivých tried podľa § 28 ods. 9 školského zákona a kapacitou materskej školy určenou a odsúhlasenou v prevádzkovom poriadku príslušným RÚVZ, platí, že ak priestory príslušných tried aj vyhovujú hygienickým požiadavkám v zmysle vyhlášky MZ SR č. 75/2023 Z. z., môže byť z pedagogického hľadiska v triedach aj počet detí, ako sa uvádza v § 28 ods. 9 školského zákona navýšený maximálne o 3 deti.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Aj v prípade, ak je príslušným RÚVZ určená kapacita priestorov materskej školy vyššia, v žiadnej triede materskej školy nesmie byť počet detí vyšší ako je uvedené v § 28 ods. 9 školského zákona. Ak ale určí príslušný RÚVZ z hygienického hľadiska nižší počet detí v materskej škole, môže byť v jednotlivých triedach len ten počet detí, ktorý vyplýva zo záverov príslušného RÚVZ. Z vyššie uvedeného, t. j., že v triede materskej školy nesmie byť počet detí vyšší ako je uvedené v § 28 ods. 9 školského zákona, neexistuje žiadna výnimka.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Riaditeľ materskej školy nesmie do príslušnej triedy materskej školy zaradiť vyšší počet detí, než je počet detí ustanovený v § 28 ods. 9 školského zákona. </w:t>
      </w:r>
    </w:p>
    <w:p>
      <w:pPr>
        <w:pStyle w:val="Normal"/>
        <w:widowControl w:val="false"/>
        <w:pBdr/>
        <w:spacing w:lineRule="auto" w:line="240"/>
        <w:rPr>
          <w:rFonts w:ascii="Times New Roman" w:hAnsi="Times New Roman" w:cs="Times New Roman"/>
        </w:rPr>
      </w:pPr>
      <w:r>
        <w:rPr>
          <w:rFonts w:cs="Times New Roman" w:ascii="Times New Roman" w:hAnsi="Times New Roman"/>
        </w:rPr>
        <w:t>Rozhodnutie o prijatí vyššieho počtu detí ako je ustanovené v § 28 ods. 9 školského zákona (najviac však len o tri deti) nemá riaditeľ materskej školy realizovať bezodkladne napr. po prevzatí žiadostí k novému školskému roku. Na takéto rozhodovanie si má ponechať dostatočnú časovú rezervu, aby k nemu mohol pristúpiť až vtedy, ak sa aktuálne vyskytne potreba urobiť tak len v prípadoch, uvedených § 28 ods. 10 školského zákona.</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b/>
        </w:rPr>
        <w:t>Zohľadnenie prijatia detí mladších ako tri roky</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Pri určovaní počtu detí v triede materskej školy podľa § 28 ods. 10 školského zákona (teda pri rozhodovaní o prijatí vyššieho počtu detí o tri), riaditeľ materskej školy môže, ale nemusí zohľadniť aj počet detí v triede mladších ako tri roky. Príklad: „Ak bude do triedy prijaté aj dieťa, ktoré dovŕši tri roky napr. 20. októbra daného kalendárneho roka,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je veľký predpoklad, že prijatie takéto dieťa už riaditeľ materskej školy nezohľadní. Ale ak bude do triedy prijaté aj dieťa, ktoré dovŕši tri roky napr. 21. apríla nasledujúceho kalendárneho roku, je veľký predpoklad, že prijatie takéto dieťa riaditeľ materskej školy zohľadní.“.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b/>
        </w:rPr>
      </w:pPr>
      <w:r>
        <w:rPr>
          <w:rFonts w:cs="Times New Roman" w:ascii="Times New Roman" w:hAnsi="Times New Roman"/>
        </w:rPr>
        <w:t xml:space="preserve"> </w:t>
      </w:r>
      <w:r>
        <w:rPr>
          <w:rFonts w:cs="Times New Roman" w:ascii="Times New Roman" w:hAnsi="Times New Roman"/>
          <w:b/>
        </w:rPr>
        <w:t>Povinné predprimárne vzdelávanie</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rPr>
        <w:t>Plniť povinné predprimárne vzdelávanie musí každé dieťa, ktoré do 31. augusta (vrátane): - dovŕši päť rokov veku, t. j. dieťa podľa § 28a ods. 1 školského zákona,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dovŕši päť rokov veku a povinné predprimárne vzdelávanie plní formou individuálneho vzdelávania, t. j. dieťa podľa § 28b ods. 2 školského zákona,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 dovŕši šesť rokov veku, ale nedosiahlo školskú spôsobilosť, t. j. dieťa podľa § 28a ods. 3 školského zákona – toto dieťa bude pokračovať v plnení povinného predprimárneho vzdelávania ešte jeden školský rok, </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 dovŕši päť rokov veku, ale zo zdravotných dôvodov je oslobodené od povinnosti dochádzať do materskej školy, lebo mu jeho zdravotný stav neumožňuje vzdelávať sa, t. j. dieťa podľa 15 § 28a ods. 5 školského zákona.</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b/>
        </w:rPr>
        <w:t>Dieťa, pre ktoré je predprimárne vzdelávanie povinné</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Pre dieťa, ktoré dosiahne päť rokov veku do 31. augusta, ktorý predchádza začiatku školského roka, od ktorého bude dieťa plniť povinnú školskú dochádzku v základnej škole, je predprimárne vzdelávanie povinné. Povinné predprimárne vzdelávanie v materskej škole trvá jeden školský rok okrem prípadu uvedeného v § 28a ods. 3 školského zákona. Deti, pre ktoré je predprimárne vzdelávanie povinné, sa na predprimárne vzdelávanie prijímajú prednostne. Ide o všeobecnú povinnosť ustanovenú školským zákonom. Povinné predprimárne vzdelávanie plní dieťa v materskej škole v obci, v ktorej má trvalý pobyt, teda v spádovej materskej škole13), ak zákonný zástupca pre dieťa nevyberie inú materskú školu, do ktorej ho riaditeľ tejto materskej školy prijme alebo prijme prestupom, ak je dostatok kapacít. Len v spádovej materskej škole má takéto dieťa garantované prijatie, ak sa pre ňu zákonný zástupca rozhodne. Riaditeľ spádovej materskej školy na povinné predprimárne vzdelávanie zo zákona prednostne prijíma deti s trvalým pobytom v danej obci, v ktorej má konkrétna materská škola sídlo a deti umiestnené v zariadení na základe rozhodnutia súdu (ide o deti umiestnené buď v „kamenných“ centrách pre deti a rodiny = bývalé detské domovy alebo v profesionálnych rodinách). Skutočnosť, že podľa § 59a ods. 1 školského zákona povinné predprimárne vzdelávanie plní dieťa v spádovej materskej škole, ak zákonný zástupca alebo zástupca zariaenia pre dieťa nevyberie inú materskú školu, predstavuje špecifikáciu všeobecnej povinnosti prednostného prijímania detí, pre ktoré bude predprimárne vzdelávanie povinné, a to bez ohľadu na miesto ich trvalého pobytu.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Riaditeľ materskej školy je povinný prednostne prijať na predprimárne vzdelávanie deti, pre ktoré bude predprimárne vzdelávanie povinné, s trvalým pobytom v obci a deti umiestnené v zariadení na základe rozhodnutia súdu; má zároveň všeobecnú povinnosť prednostne prijať aj ďalšie deti, pre ktoré bude predprimárne vzdelávanie povinné, ktoré majú trvalý pobyt v obci, v ktorej nie je zriadená žiadna materská škola. </w:t>
      </w:r>
    </w:p>
    <w:p>
      <w:pPr>
        <w:pStyle w:val="Normal"/>
        <w:widowControl w:val="false"/>
        <w:pBdr/>
        <w:spacing w:lineRule="auto" w:line="240"/>
        <w:rPr>
          <w:rFonts w:ascii="Times New Roman" w:hAnsi="Times New Roman" w:cs="Times New Roman"/>
        </w:rPr>
      </w:pPr>
      <w:r>
        <w:rPr>
          <w:rFonts w:cs="Times New Roman" w:ascii="Times New Roman" w:hAnsi="Times New Roman"/>
        </w:rPr>
        <w:t>Ak sa dieťa počas plnenia povinného predprimárneho vzdelávania presťahuje a má novú adresu trvalého pobytu, materská škola, do ktorej „patrí“ podľa trvalého pobytu, sa stáva jeho spádovou materskou školou, v ktorej dieťa plní povinné predprimárne vzdelávanie. Do tejto materskej školy sa dieťa prijíma prestupom podľa § 5 ods. 14 písm. c) zákona č. 596/2003 Z. z. (t. j. nie „bežné“ prijatie „do školy“ podľa § 5 ods. 14 písm. a) zákona č. 596/2003 Z. z.), ak to dovoľujú jej kapacitné možnosti. Aj ak sa zákonný zástupca rozhodne po presťahovaní vybrať pre svoje dieťa inú materskú školu, ako je jeho spádová materská škola podľa novej adresy trvalého pobytu dieťaťa, rozhoduje riaditeľ tejto vybratej materskej školy o jeho „prijatí prestupom“ s ohľadom na aktuálne kapacitné možnosti danej materskej školy. Nič však nebráni zákonnému zástupcovi, aby dieťa</w:t>
      </w:r>
      <w:r>
        <w:rPr>
          <w:rFonts w:eastAsia="Times New Roman" w:cs="Times New Roman" w:ascii="Times New Roman" w:hAnsi="Times New Roman"/>
          <w:b/>
          <w:i/>
          <w:color w:val="000000"/>
          <w:sz w:val="24"/>
          <w:szCs w:val="24"/>
        </w:rPr>
        <w:t xml:space="preserve"> </w:t>
      </w:r>
      <w:r>
        <w:rPr>
          <w:rFonts w:cs="Times New Roman" w:ascii="Times New Roman" w:hAnsi="Times New Roman"/>
        </w:rPr>
        <w:t>„ponechal“ v materskej škole, ktorú dieťa navštevovalo pred presťahovaním.</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Riaditeľ materskej školy podľa § 59 ods. 7 školského zákona do 15. júla zašle zoznam detí prijatých na povinné predprimárne vzdelávanie obci, v ktorej majú trvalý pobyt. Zoznam obsahuje meno, priezvisko, dátum narodenia, adresu trvalého pobytu prijatého dieťaťa.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Dieťa, ktoré bolo do materskej školy prijaté pred dovŕšením veku, od ktorého je pre neho predprimárne vzdelávanie povinné, sa plynulo stane dieťaťom plniacim povinné predprimárne vzdelávanie bez toho, aby jeho zákonný zástupca o to žiadal riaditeľa danej materskej školy – teda bez novej žiadosti a bez osobitného rozhodnutia. </w:t>
      </w:r>
    </w:p>
    <w:p>
      <w:pPr>
        <w:pStyle w:val="Normal"/>
        <w:widowControl w:val="false"/>
        <w:pBdr/>
        <w:spacing w:lineRule="auto" w:line="240"/>
        <w:rPr>
          <w:rFonts w:ascii="Times New Roman" w:hAnsi="Times New Roman" w:cs="Times New Roman"/>
        </w:rPr>
      </w:pPr>
      <w:r>
        <w:rPr>
          <w:rFonts w:cs="Times New Roman" w:ascii="Times New Roman" w:hAnsi="Times New Roman"/>
        </w:rPr>
        <w:t>Skutočnosť, že dané dieťa od určitého školského roku plní povinné predprimárne vzdelávanie, sa vyznačí v osobnom spise dieťaťa. Inak sa postupuje v situácii, ak sa zákonný zástupca dieťaťa, pre ktoré je predprimárne vzdelávanie povinné, rozhodne, že dieťa prihlási na predprimárne vzdelávanie do inej materskej školy, ako je tá, do ktorej bolo jeho dieťa prijaté pred začiatkom plnenia povinného predprimárneho vzdelávania.: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Ak sa zákonný zástupca rozhodne, že dieťa, pre ktoré je predprimárne vzdelávanie povinné, prihlási do inej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materskej školy, ako je tá, do ktorej bolo jeho dieťa prijaté pred začiatkom plnenia povinného predprimárneho vzdelávania, v ním vybranej materskej škole požiada o prijatie svojho dieťaťa prestupom. </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b/>
        </w:rPr>
        <w:t xml:space="preserve"> </w:t>
      </w:r>
      <w:r>
        <w:rPr>
          <w:rFonts w:cs="Times New Roman" w:ascii="Times New Roman" w:hAnsi="Times New Roman"/>
          <w:b/>
        </w:rPr>
        <w:t>Dieťa pokračujúce v plnení povinného predprimárneho vzdelávania</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Ak dieťa po dovŕšení šiesteho roka veku nedosiahne školskú spôsobilosť, riaditeľ materskej školy podľa § 5 ods. 14 písm. g) zákona č. 596/2003 Z. z. rozhodne o pokračovaní plnenia povinného predprimárneho vzdelávania.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Inštitút „pokračovanie plnenia povinného predprimárneho vzdelávania“ sa uplatní vo vzťahu k dieťaťu, u ktorého sa na základe záverov diagnostického vyšetrenia preukáže, že pokračovanie plnenia povinného predprimárneho vzdelávania bude na prospech jeho osobnostného rozvoja a rozvoja jeho kľúčových kompetencií, nevyhnutných na zvládnutie plnenia povinnej školskej dochádzky v základnej škole.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má materská škola pochybnosť o školskej spôsobilosti dieťaťa plniaceho povinné predprimárne vzdelávanie, je žiaduce, aby spolupracovala so zákonnými zástupcami.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Podkladom pre rozhodnutie riaditeľa materskej školy vo veci pokračovania plnenia povinného predprimárneho vzdelávania je podľa § 28a ods. 3 školského zákona vždy predloženie: </w:t>
      </w:r>
    </w:p>
    <w:p>
      <w:pPr>
        <w:pStyle w:val="Normal"/>
        <w:widowControl w:val="false"/>
        <w:pBdr/>
        <w:spacing w:lineRule="auto" w:line="240"/>
        <w:rPr>
          <w:rFonts w:ascii="Times New Roman" w:hAnsi="Times New Roman" w:cs="Times New Roman"/>
        </w:rPr>
      </w:pPr>
      <w:r>
        <w:rPr>
          <w:rFonts w:cs="Times New Roman" w:ascii="Times New Roman" w:hAnsi="Times New Roman"/>
        </w:rPr>
        <w:t>- písomného súhlasu príslušného zariadenia poradenstva a prevencie,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písomného súhlasu všeobecného lekára pre deti a dorast 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informovaného súhlasu zákonného zástupcu.</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Po predložení uvedených súhlasov následne riaditeľ materskej školy podľa § 5 ods. 14 písm. g) zákona č. 596/2003 Z. z. vydá rozhodnutie o pokračovaní povinného predprimárneho vzdelávania a uvedenú skutočnosť zaznamená aj v osobnom spise dieťaťa. Ak pôjde o dieťa, ktoré v príslušnom školskom roku plní povinné predprimárne vzdelávanie v jednej materskej škole a jeho zákonný zástupca sa rozhodne, že ešte v priebehu školského roka</w:t>
      </w:r>
      <w:r>
        <w:rPr>
          <w:rFonts w:eastAsia="Times New Roman" w:cs="Times New Roman" w:ascii="Times New Roman" w:hAnsi="Times New Roman"/>
          <w:b/>
          <w:i/>
          <w:color w:val="000000"/>
          <w:sz w:val="24"/>
          <w:szCs w:val="24"/>
        </w:rPr>
        <w:t xml:space="preserve"> </w:t>
      </w:r>
      <w:r>
        <w:rPr>
          <w:rFonts w:cs="Times New Roman" w:ascii="Times New Roman" w:hAnsi="Times New Roman"/>
        </w:rPr>
        <w:t xml:space="preserve">(napr. v apríli alebo máji) požiada o jeho prijatie prestupom do inej materskej školy, a v materskej škole, do ktorej bude prijaté prestupom má dieťa zároveň od nasledujúceho školského roka aj pokračovať v plnení povinného predprimárneho vzdelávania, takéto dieťa musí byť najskôr v priebehu príslušného školského roka do „novej“ materskej školy prijaté na základe žiadosti o prijatie prestupom. </w:t>
      </w:r>
    </w:p>
    <w:p>
      <w:pPr>
        <w:pStyle w:val="Normal"/>
        <w:widowControl w:val="false"/>
        <w:pBdr/>
        <w:spacing w:lineRule="auto" w:line="240"/>
        <w:rPr>
          <w:rFonts w:ascii="Times New Roman" w:hAnsi="Times New Roman" w:cs="Times New Roman"/>
        </w:rPr>
      </w:pPr>
      <w:r>
        <w:rPr>
          <w:rFonts w:cs="Times New Roman" w:ascii="Times New Roman" w:hAnsi="Times New Roman"/>
        </w:rPr>
        <w:t>Zákonný zástupca už riaditeľovi tejto „novej“ materskej školy predloží aj:</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písomný súhlas príslušného zariadenia poradenstva a prevencie,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písomný súhlas všeobecného lekára pre deti a dorast 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 informovaný súhlas zákonného zástupcu, aby riaditeľ príslušnej materskej školy vedel, že do materskej školy prijíma na zostávajúcu časť školského roka dieťa, ktoré by malo od nasledujúceho školského roka pokračovať aj v plnení povinného predprimárneho vzdelávania. </w:t>
      </w:r>
    </w:p>
    <w:p>
      <w:pPr>
        <w:pStyle w:val="Normal"/>
        <w:widowControl w:val="false"/>
        <w:pBdr/>
        <w:spacing w:lineRule="auto" w:line="240"/>
        <w:rPr>
          <w:rFonts w:ascii="Times New Roman" w:hAnsi="Times New Roman" w:cs="Times New Roman"/>
        </w:rPr>
      </w:pPr>
      <w:r>
        <w:rPr>
          <w:rFonts w:cs="Times New Roman" w:ascii="Times New Roman" w:hAnsi="Times New Roman"/>
        </w:rPr>
        <w:t>V tomto prípade riaditeľ „novej“ materskej školy, vydá v priebehu príslušného školského roka dve rozhodnutia: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 rozhodnutie o prijatí dieťaťa prestupom, (podľa § 5 ods. 14 písm. c) zákona č. 596/2003 Z. z.), a po vydaní rozhodnutia o prijatí dieťaťa prestupom následne vydá aj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rozhodnutie o pokračovaní povinného predprimárneho vzdelávania podľa § 5 ods. 14 písm. g) zákona č. 596/2003 Z. z. od nasledujúceho školského roka a uvedenú skutočnosť zaznamená aj v osobnom spise dieťaťa.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pôjde o dieťa už pokračujúce v plnení povinného predprimárneho vzdelávania v niektorej materskej škole a zákonný zástupca sa rozhodne vybrať pre svoje dieťa inú materskú školu, riaditeľ „novej“ materskej školy, ktorú pre svoje dieťa vybral zákonný zástupca, rozhodne o prijatí tohto dieťaťa prestupom. Rozhodnutie o pokračovaní plnenia povinného predprimárneho vzdelávania riaditeľ „novej“ materskej školy opätovne nevydáva, pretože o pokračovaní plnenia povinného predprimárneho vzdelávania už právoplatne rozhodol riaditeľ materskej školy, ktorú dieťa navštevovalo pred prestupom; skutočnosť, že dané dieťa pokračuje v plnení povinného predprimárneho vzdelávania zaznamená v osobnom spise dieťaťa. Ak dieťa ani po pokračovaní plnenia povinného predprimárneho vzdelávania v materskej škole nedosiahne školskú spôsobilosť, začne najneskôr 1. septembra, ktorý nasleduje po dni, v ktorom dieťa dovŕšilo siedmy rok veku, plniť povinnú školskú dochádzku v základnej škole.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b/>
        </w:rPr>
        <w:t>Individuálne vzdelávanie dieťaťa, pre ktoré je predprimárne vzdelávanie povinné</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Školský zákon umožňuje, že povinné predprimárne vzdelávanie môžu deti plniť nielen „inštitucionálnou“ formou, teda formou pravidelného denného dochádzania do materskej školy v pracovných dňoch v rozsahu najmenej štyri hodiny denne, ale aj inou, individuálnou formou. Individuálne vzdelávanie sa chápe ako ekvivalent plnenia povinného predprimárneho vzdelávania realizovaného inštitucionalizovanou formou povinného predprimárneho vzdelávania v materskej škole zaradenej v sieti.</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Dieťa pri plnení povinného predprimárneho vzdelávania formou individuálneho vzdelávania neprestáva byť dieťaťom kmeňovej materskej školy. Podľa § 28b ods. 2 školského zákona, formou individuálneho vzdelávania môže povinné predprimárne vzdelávanie plniť dieťa, ktorého:</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 xml:space="preserve"> </w:t>
      </w:r>
      <w:r>
        <w:rPr>
          <w:rFonts w:cs="Times New Roman" w:ascii="Times New Roman" w:hAnsi="Times New Roman"/>
        </w:rPr>
        <w:t>- zdravotný stav neumožňuje plniť povinné predprimárne vzdelávanie v kmeňovej materskej</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škole (nejde ale o dieťa podľa § 28a ods. 5 školského zákona),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zákonný zástupca o to požiada materskú školu.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Každé dieťa, ktorého zákonný zástupca písomne požiada o povolenie individuálneho vzdelávania dieťaťa, musí: </w:t>
      </w:r>
    </w:p>
    <w:p>
      <w:pPr>
        <w:pStyle w:val="Normal"/>
        <w:widowControl w:val="false"/>
        <w:pBdr/>
        <w:spacing w:lineRule="auto" w:line="240"/>
        <w:rPr>
          <w:rFonts w:ascii="Times New Roman" w:hAnsi="Times New Roman" w:cs="Times New Roman"/>
        </w:rPr>
      </w:pPr>
      <w:r>
        <w:rPr>
          <w:rFonts w:cs="Times New Roman" w:ascii="Times New Roman" w:hAnsi="Times New Roman"/>
        </w:rPr>
        <w:t>- byť najskôr prijaté do kmeňovej materskej školy (ak do piateho roku veku nenavštevovalo materskú školu) alebo</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už byť dieťaťom kmeňovej materskej školy (ak bolo do nej prijaté už pred tým, ako sa pre neho predprimárne vzdelávanie stane povinným).</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Ak pôjde o dieťa, ktorého zdravotný stav mu neumožňuje plniť povinné predprimárne vzdelávanie v kmeňovej materskej škole a jeho zákonný zástupca požiada kmeňovú materskú školu, do ktorej je už dieťa prijaté, o povolenie individuálneho vzdelávania, prílohou k žiadosti je písomný súhlas všeobecného lekára pre deti a dorast alebo odporúčanie zariadenia poradenstva a prevencie (keďže školský zákon používa slovo „alebo“, postačuje jeden z uvedených dokladov).</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Predprimárne vzdelávanie dieťaťa, ktorému bolo povolené individuálne vzdelávanie podľa § 28b ods. 2 písm. a) školského zákona, teda „zo zdravotných dôvodov“, bude zabezpečovať kmeňová materská škola v rozsahu najmenej dve hodiny týždenne. Učiteľ, ktorý bude personálne zabezpečovať individuálne vzdelávanie dieťaťa podľa § 28b ods. 2 písm. a) školského zákona, na konci polroku príslušného školského roku predloží riaditeľovi kmeňovej školy písomnú správu o individuálnom vzdelávaní daného dieťaťa.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Táto správa má byť stručná, obsahovať má informácie o aktuálnej rozvojovej úrovni dieťaťa. Ak ide o dieťa, ktoré v danom školskom roku nepokračuje v plnení povinného predprimárneho vzdelávania, súčasťou tejto správy je aj informácia o tom, či sa zákonným zástupcom dieťaťa bude odporúčať posúdenie školskej spôsobilosti dieťaťa v príslušnom zariadení poradenstva a prevencie, aby mohlo dieťa pokračovať ešte jeden školský rok v plnení povinného predprimárneho vzdelávania. Ak pôjde o dieťa podľa § 28b ods. 2 písm. b) školského zákona (ktorého zákonný zástupca z vlastného rozhodnutia má záujem, aby dieťa plnilo povinné predprimárne vzdelávanie individuálnou formou), </w:t>
      </w:r>
    </w:p>
    <w:p>
      <w:pPr>
        <w:pStyle w:val="Normal"/>
        <w:widowControl w:val="false"/>
        <w:pBdr/>
        <w:spacing w:lineRule="auto" w:line="240"/>
        <w:rPr>
          <w:rFonts w:ascii="Times New Roman" w:hAnsi="Times New Roman" w:cs="Times New Roman"/>
        </w:rPr>
      </w:pPr>
      <w:r>
        <w:rPr>
          <w:rFonts w:cs="Times New Roman" w:ascii="Times New Roman" w:hAnsi="Times New Roman"/>
        </w:rPr>
        <w:t>žiadosť zákonného zástupcu o povolenie individuálneho vzdelávania musí obsahovať:</w:t>
      </w:r>
    </w:p>
    <w:p>
      <w:pPr>
        <w:pStyle w:val="Normal"/>
        <w:widowControl w:val="false"/>
        <w:pBdr/>
        <w:spacing w:lineRule="auto" w:line="240"/>
        <w:rPr>
          <w:rFonts w:ascii="Times New Roman" w:hAnsi="Times New Roman" w:cs="Times New Roman"/>
        </w:rPr>
      </w:pPr>
      <w:r>
        <w:rPr>
          <w:rFonts w:cs="Times New Roman" w:ascii="Times New Roman" w:hAnsi="Times New Roman"/>
        </w:rPr>
        <w:t>a) meno, priezvisko, dátum narodenia, rodné číslo a miesto trvalého pobytu dieťaťa,</w:t>
      </w:r>
    </w:p>
    <w:p>
      <w:pPr>
        <w:pStyle w:val="Normal"/>
        <w:widowControl w:val="false"/>
        <w:pBdr/>
        <w:spacing w:lineRule="auto" w:line="240"/>
        <w:rPr>
          <w:rFonts w:ascii="Times New Roman" w:hAnsi="Times New Roman" w:cs="Times New Roman"/>
        </w:rPr>
      </w:pPr>
      <w:r>
        <w:rPr>
          <w:rFonts w:cs="Times New Roman" w:ascii="Times New Roman" w:hAnsi="Times New Roman"/>
        </w:rPr>
        <w:t>b) obdobie, na ktoré sa má individuálne vzdelávanie povoliť,</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c) dôvody na povolenie individuálneho vzdelávania,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d) meno a priezvisko fyzickej osoby, ktorá bude uskutočňovať individuálne vzdelávanie dieťaťa, ktorému má byť povolené individuálne vzdelávanie, a doklady o splnení kvalifikačných predpokladov podľa § 28b ods. 4 školského zákona,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e) ďalšie skutočnosti, ktoré majú vplyv na individuálne vzdelávanie dieťaťa.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Výdavky spojené s individuálnym vzdelávaním dieťaťa podľa § 28b ods. 2 písm. b) školského zákona znáša zákonný zástupca. </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Predprimárne vzdelávanie tohto dieťaťa zabezpečuje zákonný zástupca dieťaťa prostredníctvom</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osoby, ktorá má ukončené najmenej úplné stredné všeobecné vzdelanie alebo úplné stredné odborné vzdelanie.</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b/>
        </w:rPr>
        <w:t>Oslobodenie dieťaťa od povinnosti dochádzať do materskej školy zo zdravotných dôvodov, ak ide o povinné predprimárne vzdelávanie</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Zákonný zástupca, ak pôjde o dieťa, ktoré síce dosiahne päť rokov veku do 31. augusta, ktorý predchádza začiatku školského roka, od ktorého bude dieťa plniť povinnú školskú dochádzku v základnej škole, avšak má nepriaznivý zdravotný stav, ktorý mu neumožňuje vzdelávať sa až do pominutia dôvodov, môže riaditeľ materskej školy rozhodnúť o oslobodení od povinnosti dochádzať do materskej školy, ak mu zákonný zástupca dieťaťa predloží:</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písomný súhlas všeobecného lekára pre deti a dorast 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písomný súhlas zariadenia poradenstva a prevencie.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Následne, po predložení žiadosti spolu s požadovanými písomnými súhlasmi podľa § 28a ods. 5 školského zákona riaditeľ materskej školy rozhodne podľa § 5 ods. 14 písm. e) zákona č. 596/2003 Z. z. o oslobodení dieťaťa od povinnosti dochádzať do materskej školy zo zdravotných dôvodov, ak ide o povinné predprimárne vzdelávanie. </w:t>
      </w:r>
    </w:p>
    <w:p>
      <w:pPr>
        <w:pStyle w:val="Normal"/>
        <w:widowControl w:val="false"/>
        <w:pBdr/>
        <w:spacing w:lineRule="auto" w:line="240"/>
        <w:rPr>
          <w:rFonts w:ascii="Times New Roman" w:hAnsi="Times New Roman" w:cs="Times New Roman"/>
          <w:b/>
        </w:rPr>
      </w:pPr>
      <w:r>
        <w:rPr>
          <w:rFonts w:cs="Times New Roman" w:ascii="Times New Roman" w:hAnsi="Times New Roman"/>
        </w:rPr>
        <w:t xml:space="preserve">Dieťaťu, ktoré má vydané rozhodnutie o oslobodení od povinnosti dochádzať do materskej školy zo zdravotných dôvodov, ak ide o povinné predprimárne vzdelávanie, </w:t>
      </w:r>
      <w:r>
        <w:rPr>
          <w:rFonts w:cs="Times New Roman" w:ascii="Times New Roman" w:hAnsi="Times New Roman"/>
          <w:b/>
        </w:rPr>
        <w:t>sa neposkytuje žiadne vzdelávanie ani v materskej škole, ani individuálnym vzdelávaním, až do pominutia dôvodov, pre ktoré došlo k oslobodeniu.</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b/>
        </w:rPr>
        <w:t xml:space="preserve"> </w:t>
      </w:r>
      <w:r>
        <w:rPr>
          <w:rFonts w:cs="Times New Roman" w:ascii="Times New Roman" w:hAnsi="Times New Roman"/>
          <w:b/>
        </w:rPr>
        <w:t>Zanedbávanie riadneho plnenia povinného predprimárneho vzdelávania</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Nesplnenie povinnosti zákonného zástupcu prihlásiť dieťa na plnenie povinného predprimárneho vzdelávania a tiež neospravedlnené vynechávanie povinného predprimárneho vzdelávania sa podľa § 5 ods. 16 zákona č. 596/2003 Z. z. považuje za nedbanie o riadne plnenie povinného predprimárneho vzdelávania14), ktoré môže vyústiť do uplatnenia inštitútu „osobitného príjemcu rodinných prídavkov“ podľa zákona č. 600/2003 Z. z. o prídavku na dieťa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 o zmene a doplnení zákona č. 461/2003 Z. z. o sociálnom poistení v znení neskorších predpisov (ďalej len „zákon č. 600/2003 Z. z.“). </w:t>
      </w:r>
    </w:p>
    <w:p>
      <w:pPr>
        <w:pStyle w:val="Normal"/>
        <w:widowControl w:val="false"/>
        <w:pBdr/>
        <w:spacing w:lineRule="auto" w:line="240"/>
        <w:rPr>
          <w:rFonts w:ascii="Times New Roman" w:hAnsi="Times New Roman" w:cs="Times New Roman"/>
        </w:rPr>
      </w:pPr>
      <w:r>
        <w:rPr>
          <w:rFonts w:cs="Times New Roman" w:ascii="Times New Roman" w:hAnsi="Times New Roman"/>
        </w:rPr>
        <w:t>Deťom plniacim povinné predprimárne vzdelávanie sa nepočítajú hodiny vynechávania predprimárneho vzdelávania, počítajú sa im</w:t>
      </w:r>
      <w:r>
        <w:rPr>
          <w:rFonts w:cs="Times New Roman" w:ascii="Times New Roman" w:hAnsi="Times New Roman"/>
          <w:b/>
        </w:rPr>
        <w:t xml:space="preserve"> dni neospravedlnenej neprítomnosti</w:t>
      </w:r>
      <w:r>
        <w:rPr>
          <w:rFonts w:cs="Times New Roman" w:ascii="Times New Roman" w:hAnsi="Times New Roman"/>
        </w:rPr>
        <w:t xml:space="preserve">. Podľa toho, či je dieťa prijaté na poldennú alebo na celodennú výchovu a vzdelávanie je ten jeden deň rovnajúci sa minimálne štyrom hodinám (podľa § 59a ods. 5 školského zákona) alebo počtu hodín prevádzkového času danej materskej školy, ak ide o dieťa plniace povinné predprimárne vzdelávanie prijaté na celodennú výchovu a vzdelávanie.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zákonný zástupca nedbá o riadne plnenie povinného predprimárneho vzdelávania, riaditeľ materskej školy má podľa § 5 ods. 15 zákona č. 596/2003 Z. z. povinnosť oznámiť túto skutočnosť obci (v ktorej má dieťa trvalý pobyt) a úradu práce, sociálnych vecí a rodiny podľa miesta trvalého pobytu zákonného zástupcu vrátane uvedenia konkrétneho prípadu, kedy zákonný zástupca dieťaťa zanedbal riadne plnenie povinného predprimárneho vzdelávania.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Zanedbávanie riadneho plnenia povinného predprimárneho vzdelávania vecne príslušný úrad práce sociálnych vecí a rodiny bude následne posudzovať podľa § 12a ods. 1 písm. a) zákona č. 600/2003 Z. z. uplatnením inštitútu osobitného príjemcu.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Príslušný úrad práce sociálnych vecí a rodiny rozhodne o uvoľnení osobitného príjemcu prídavku na dieťa a príplatku k prídavku na dieťa ak oprávnená osoba (t. j. zákonný zástupca dieťaťa) dbá o riadne plnenie povinného predprimárneho vzdelávania nezaopatreného dieťaťa, najskôr však po uplynutí troch po sebe nasledujúcich kalendárnych mesiacov od určenia osobitného príjemcu.</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Od 1. januára 2023 je účinné nové ustanovenie § 37 ods. 1 zákona č. 596/2003 Z. z., podľa ktorého: „(1) Priestupku sa dopustí zákonný zástupca dieťaťa, ktorý</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a) ohrozuje jeho výchovu a vzdelávanie,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b) zanedbáva starostlivosť o povinnú školskú dochádzku dieťaťa, najmä ak dieťa neprihlási na povinnú školskú dochádzku alebo dieťa neospravedlnene vynechá viac ako 15 vyučovacích hodín v mesiaci alebo viac ako 60 vyučovacích hodín v príslušnom školskom roku alebo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c) zanedbáva starostlivosť o povinné predprimárne vzdelávanie dieťaťa, najmä ak dieťa neprihlási na plnenie povinného predprimárneho vzdelávania alebo ak dieťa, pre ktoré je predprimárne vzdelávanie povinné, neospravedlnene vynechá viac ako päť dní v mesiaci.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Podľa § 37 ods. 3 zákona č. 596/2003 Z. z.: „(3) Za priestupok podľa odseku 1 sa uloží pokuta od 30 eur do 331,50 eur, a to aj opakovane.“ Vo veci, v ktorej podľa § 37 ods. 1 písm. a) a b) zákona č. 596/2003 Z. z. rozhodla obec, je ako druhostupňový orgán podľa § 10 ods. 5 zákona č. 596/2003 Z. z. explicitne určený regionálny úrad školskej správy. Vyššie uvedený priestupok podľa § 37 ods. 1 písm. c) zákona č. 596/2003 Z. z. rovnako ako aj priestupky podľa § 37 ods. 1 písm. a) a b) prejednáva obec, pričom postupuje podľa zákona č. 372/1990 Zb. o priestupkoch a Správneho poriadku. Podľa § 6 ods. 20 zákona č. 596/2003 Z. z. </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w:t>
      </w:r>
      <w:r>
        <w:rPr>
          <w:rFonts w:cs="Times New Roman" w:ascii="Times New Roman" w:hAnsi="Times New Roman"/>
        </w:rPr>
        <w:t>Vo veciach, v ktorých v správnom konaní v prvom stupni koná obec, vykonáva štátnu správu v druhom stupni regionálny úrad.“. Aj napriek tomu, že v žiadnom ustanovení zákona č. 596/2003 Z. z. nie je explicitne určený druhostupňový orgán, ktorý prejednáva priestupky podľa § 37 ods. 1 písm. c) zákona č. 596/2003 Z. z., príslušným druhostupňovým orgánom rozhodujúcim o opravnom prostriedku proti rozhodnutiu obce v tomto konkrétnom konaní vo veci zanedbávania starostlivosť o povinné predprimárne vzdelávanie dieťaťa, najmä ak dieťa neprihlási na plnenie povinného</w:t>
      </w:r>
      <w:r>
        <w:rPr>
          <w:rFonts w:eastAsia="Times New Roman" w:cs="Times New Roman" w:ascii="Times New Roman" w:hAnsi="Times New Roman"/>
          <w:b/>
          <w:i/>
          <w:color w:val="000000"/>
          <w:sz w:val="24"/>
          <w:szCs w:val="24"/>
        </w:rPr>
        <w:t xml:space="preserve"> </w:t>
      </w:r>
      <w:r>
        <w:rPr>
          <w:rFonts w:cs="Times New Roman" w:ascii="Times New Roman" w:hAnsi="Times New Roman"/>
        </w:rPr>
        <w:t>predprimárneho vzdelávania alebo ak dieťa, pre ktoré je predprimárne vzdelávanie povinné, neospravedlnene vynechá viac ako päť dní v mesiaci je, s poukazom na § 6 ods. 20 zákona č. 596/2003 Z. z., je regionálny úrad školskej správy.</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Pobyt dieťaťa v materskej škole Podľa § 24 ods. 6 zákona č. 355/2007 Z. z. v materskej škole môže byť umiestnené len dieťa, ktoré: </w:t>
      </w:r>
    </w:p>
    <w:p>
      <w:pPr>
        <w:pStyle w:val="Normal"/>
        <w:widowControl w:val="false"/>
        <w:pBdr/>
        <w:spacing w:lineRule="auto" w:line="240"/>
        <w:rPr>
          <w:rFonts w:ascii="Times New Roman" w:hAnsi="Times New Roman" w:cs="Times New Roman"/>
        </w:rPr>
      </w:pPr>
      <w:r>
        <w:rPr>
          <w:rFonts w:cs="Times New Roman" w:ascii="Times New Roman" w:hAnsi="Times New Roman"/>
        </w:rPr>
        <w:t>a) je zdravotne spôsobilé na pobyt v kolektíve,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b) neprejavuje príznaky prenosného ochorenia,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c) nemá nariadené karanténne opatrenia.“. Upozornenie: Predprimárne vzdelávanie v materských školách, ktoré nie je povinné sa uskutočňuje za čiastočnú úhradu okrem predprimárneho vzdelávania uskutočňovaného v materských školách pri zdravotníckych zariadeniach.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Povinné predprimárne vzdelávanie je v štátnej materskej škole bezplatné.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Podľa § 28 ods. 5 školského zákona výšku mesačného príspevku zákonného zástupcu na čiastočnú úhradu výdavkov materskej školy (ďalej len „príspevok“) zriadenej obcou alebo samosprávnym krajom určuje zriaďovateľ všeobecne záväzným nariadením; tento príspevok sa určuje jednotnou sumou pre všetky deti prijaté do materskej školy. Mesačný príspevok sa uhrádza vopred do desiateho dňa v kalendárnom mesiaci. </w:t>
      </w:r>
    </w:p>
    <w:p>
      <w:pPr>
        <w:pStyle w:val="Normal"/>
        <w:widowControl w:val="false"/>
        <w:pBdr/>
        <w:spacing w:lineRule="auto" w:line="240"/>
        <w:rPr>
          <w:rFonts w:ascii="Times New Roman" w:hAnsi="Times New Roman" w:cs="Times New Roman"/>
        </w:rPr>
      </w:pPr>
      <w:r>
        <w:rPr>
          <w:rFonts w:cs="Times New Roman" w:ascii="Times New Roman" w:hAnsi="Times New Roman"/>
        </w:rPr>
        <w:t>V súkromných materských školách a v cirkevných materských školách určuje výšku príspevku za materskú školu zriaďovateľ konkrétnej materskej školy.</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O výške príspevku zákonného zástupcu za pobyt dieťaťa v materskej škole zriadenej regionálnym úradom školskej správy rozhoduje riaditeľ tejto materskej školy. Podľa § 28 ods. 6 školského zákona sa príspevok v materskej škole neuhrádza za dieťa: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 pre ktoré je predprimárne vzdelávanie povinné, ak ide o štátnu materskú školu,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b) ak zákonný zástupca dieťaťa o to písomne požiada a je členom domácnosti, ktorej sa poskytuje pomoc v hmotnej núdzi podľa osobitného predpisu, </w:t>
      </w:r>
    </w:p>
    <w:p>
      <w:pPr>
        <w:pStyle w:val="Normal"/>
        <w:widowControl w:val="false"/>
        <w:pBdr/>
        <w:spacing w:lineRule="auto" w:line="240"/>
        <w:rPr>
          <w:rFonts w:ascii="Times New Roman" w:hAnsi="Times New Roman" w:cs="Times New Roman"/>
        </w:rPr>
      </w:pPr>
      <w:r>
        <w:rPr>
          <w:rFonts w:cs="Times New Roman" w:ascii="Times New Roman" w:hAnsi="Times New Roman"/>
        </w:rPr>
        <w:t>c) ktoré je umiestnené v zariadení na základe rozhodnutia súdu (teda v centre pre deti a rodiny,</w:t>
      </w:r>
      <w:r>
        <w:rPr>
          <w:rFonts w:eastAsia="Times New Roman" w:cs="Times New Roman" w:ascii="Times New Roman" w:hAnsi="Times New Roman"/>
          <w:b/>
          <w:i/>
          <w:color w:val="000000"/>
          <w:sz w:val="24"/>
          <w:szCs w:val="24"/>
        </w:rPr>
        <w:t xml:space="preserve"> </w:t>
      </w:r>
      <w:r>
        <w:rPr>
          <w:rFonts w:cs="Times New Roman" w:ascii="Times New Roman" w:hAnsi="Times New Roman"/>
        </w:rPr>
        <w:t>16) § 13 zákona č. 596/2003 Z. z. 25 vrátane profesionálnej rodiny).</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Podľa § 28 ods. 7 školského zákona podmienky zníženia, zvýšenia alebo odpustenia príspevku určí zriaďovateľ; ak je zriaďovateľom obec alebo samosprávny kraj, podmienky zníženia, zvýšenia alebo odpustenia príspevku určí všeobecne záväzným nariadením.</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b/>
        </w:rPr>
        <w:t>Prerušenie dochádzky dieťaťa do materskej školy</w:t>
      </w:r>
      <w:r>
        <w:rPr>
          <w:rFonts w:cs="Times New Roman" w:ascii="Times New Roman" w:hAnsi="Times New Roman"/>
        </w:rPr>
        <w:t xml:space="preserv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Rozhodnutie o prerušení dochádzky dieťaťa do materskej školy môže vydať riaditeľ materskej školy podľa § 5 ods. 14 písm. d) zákona č. 596/2003 Z. z.: </w:t>
      </w:r>
    </w:p>
    <w:p>
      <w:pPr>
        <w:pStyle w:val="Normal"/>
        <w:widowControl w:val="false"/>
        <w:pBdr/>
        <w:spacing w:lineRule="auto" w:line="240"/>
        <w:rPr>
          <w:rFonts w:ascii="Times New Roman" w:hAnsi="Times New Roman" w:cs="Times New Roman"/>
        </w:rPr>
      </w:pPr>
      <w:r>
        <w:rPr>
          <w:rFonts w:cs="Times New Roman" w:ascii="Times New Roman" w:hAnsi="Times New Roman"/>
        </w:rPr>
        <w:t>- bez predchádzajúcej žiadosti zákonného zástupcu, ak na to budú existovať dôvody alebo</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na základe žiadosti zákonného zástupcu, ak pôjde o zdravotné dôvody, zníženú adaptačnú schopnosť, rodinné dôvody alebo iné dôvody zo strany zákonného zástupcu.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nastanú dôvody, pre ktoré z rozhodnutia riaditeľa materskej školy bude potrebné na určité obdobie prerušiť dochádzku dieťaťa do materskej školy, tak riaditeľ materskej školy, po predchádzajúcom písomnom upozornení zákonného zástupcu na túto možnosť, vydá rozhodnutie o prerušení dochádzky daného dieťaťa v termíne od – do (uvedie konkrétne dátumy).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Rozhodnutie o prerušení dochádzky do materskej školy nemožno vydať, ak ide o dieťa, ktoré plní povinné predprimárne vzdelávanie (ani na základe žiadosti zákonného zástupcu dieťaťa, ani na základe podnetu riaditeľa materskej školy).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Vydaním rozhodnutia o prerušení dochádzky dieťaťa do materskej školy sa vytvára priestor na eliminovanie dôvodov, ktoré viedli k prerušeniu dochádzky, na absolvovanie indikovaných odborných vyšetrení, na ukončenie špeciálnopedagogickej diagnostiky atď.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V prípade zvýšeného záujmu zákonných zástupcov o prijatie detí do materskej školy môže riaditeľ materskej školy na miesto dieťaťa, ktoré má prerušenú dochádzku do materskej školy, prijať iné dieťa, pričom v rozhodnutí o prijatí uvedie, že toto dieťa prijíma na čas od DD. MM. RRRR do DD. MM. RRRR. Čas „do“ musí byť totožný s časom prerušenia dochádzky iného dieťaťa, uvedeným na rozhodnutí o prerušení jeho dochádzky do materskej školy.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Zákonný zástupca má v dostatočnom časovom predstihu pred uplynutím termínu, dokedy má jeho dieťa prerušenú dochádzku, napr.: najneskôr dva týždne pred uplynutím času písomne oznámi riaditeľovi materskej školy, či jeho dieťa bude po uplynutí tohto času pokračovať v predprimárnom vzdelávaní v materskej škole. </w:t>
      </w:r>
    </w:p>
    <w:p>
      <w:pPr>
        <w:pStyle w:val="Normal"/>
        <w:widowControl w:val="false"/>
        <w:pBdr/>
        <w:spacing w:lineRule="auto" w:line="240"/>
        <w:rPr>
          <w:rFonts w:ascii="Times New Roman" w:hAnsi="Times New Roman" w:cs="Times New Roman"/>
        </w:rPr>
      </w:pPr>
      <w:r>
        <w:rPr>
          <w:rFonts w:cs="Times New Roman" w:ascii="Times New Roman" w:hAnsi="Times New Roman"/>
        </w:rPr>
        <w:t>Zákonný zástupca dieťaťa, ktoré bolo do materskej školy prijaté na čas počas prerušenia dochádzky iného dieťaťa, v prípade, ak má zákonný zástupca naďalej záujem o to, aby jeho dieťa navštevovalo materskú školu, má v dostatočnom časovom predstihu (napr.: najneskôr dva týždne pred uplynutím času, ktorý má uvedený v rozhodnutí o prijatí počas prerušenia dochádzky iného dieťaťa do materskej školy) podať novú žiadosť o prijatie dieťaťa do materskej školy a spolu s ňou predložiť aj potvrdenie o zdravotnej spôsobilosti od všeobecného lekára pre deti a dorast, obsahujúce aj údaj</w:t>
      </w:r>
      <w:r>
        <w:rPr>
          <w:rFonts w:eastAsia="Times New Roman" w:cs="Times New Roman" w:ascii="Times New Roman" w:hAnsi="Times New Roman"/>
          <w:b/>
          <w:i/>
          <w:color w:val="000000"/>
          <w:sz w:val="24"/>
          <w:szCs w:val="24"/>
        </w:rPr>
        <w:t xml:space="preserve"> </w:t>
      </w:r>
      <w:r>
        <w:rPr>
          <w:rFonts w:cs="Times New Roman" w:ascii="Times New Roman" w:hAnsi="Times New Roman"/>
        </w:rPr>
        <w:t>o povinnom očkovaní.</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b/>
        </w:rPr>
      </w:pPr>
      <w:r>
        <w:rPr>
          <w:rFonts w:cs="Times New Roman" w:ascii="Times New Roman" w:hAnsi="Times New Roman"/>
          <w:b/>
        </w:rPr>
        <w:t>Zanechanie vzdelávania</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Ak nejde o dieťa, pre ktoré je predprimárne vzdelávanie povinné, zákonný zástupca dieťaťa sa môže rozhodnúť, že dieťa zanechá predprimárne vzdelávanie.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rPr>
      </w:pPr>
      <w:r>
        <w:rPr>
          <w:rFonts w:cs="Times New Roman" w:ascii="Times New Roman" w:hAnsi="Times New Roman"/>
        </w:rPr>
        <w:t>Dieťa, pre ktoré je predprimárne vzdelávanie povinné, nemôže zanechať predprimárne vzdelávanie.</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Ak sa zákonný zástupca, či už z objektívnych alebo subjektívnych dôvodov rozhodne, že jeho dieťa zanechá predprimárne vzdelávanie, musí túto skutočnosť </w:t>
      </w:r>
      <w:r>
        <w:rPr>
          <w:rFonts w:cs="Times New Roman" w:ascii="Times New Roman" w:hAnsi="Times New Roman"/>
          <w:b/>
        </w:rPr>
        <w:t>oznámiť písomne</w:t>
      </w:r>
      <w:r>
        <w:rPr>
          <w:rFonts w:cs="Times New Roman" w:ascii="Times New Roman" w:hAnsi="Times New Roman"/>
        </w:rPr>
        <w:t xml:space="preserve"> riaditeľovi materskej školy. Dieťa prestane byť dieťaťom danej materskej školy dňom:</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ktorý nasleduje po dni, keď riaditeľovi materskej školy bolo doručené písomné oznámenie o zanechaní vzdelávania alebo</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dňom uvedeným v písomnom oznámení o zanechaní vzdelávania, najskôr však</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 ktorý nasleduje po dni, keď bolo doručené.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b/>
        </w:rPr>
      </w:pPr>
      <w:r>
        <w:rPr>
          <w:rFonts w:cs="Times New Roman" w:ascii="Times New Roman" w:hAnsi="Times New Roman"/>
          <w:b/>
        </w:rPr>
        <w:t xml:space="preserve">Ak sa stane, že zákonný zástupca neoznámi (písomne, ani inak) riaditeľovi materskej školy zanechanie predprimárneho vzdelávania svojho dieťaťa a dieťa sa neospravedlnene nezúčastňuje na predprimárnom </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b/>
        </w:rPr>
        <w:t>vzdelávaní, uplynutím 30. dňa od jeho poslednej účasti na predprimárnom vzdelávaní prestáva byť dieťaťom príslušnej materskej školy</w:t>
      </w:r>
      <w:r>
        <w:rPr>
          <w:rFonts w:cs="Times New Roman" w:ascii="Times New Roman" w:hAnsi="Times New Roman"/>
        </w:rPr>
        <w:t>;</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O tejto skutočnosti urobí riaditeľ materskej školy záznam v osobnom spise a osobný spis dieťaťa uzavrie.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O zanechaní predprimárneho vzdelávania riaditeľ materskej školy nevydáva žiadne rozhodnutie. Zanechanie predprimárneho vzdelávania riaditeľ materskej školy nahlási do centrálneho registra. </w:t>
      </w:r>
    </w:p>
    <w:p>
      <w:pPr>
        <w:pStyle w:val="Normal"/>
        <w:widowControl w:val="false"/>
        <w:pBdr/>
        <w:spacing w:lineRule="auto" w:line="240"/>
        <w:rPr>
          <w:rFonts w:ascii="Times New Roman" w:hAnsi="Times New Roman" w:cs="Times New Roman"/>
        </w:rPr>
      </w:pPr>
      <w:r>
        <w:rPr>
          <w:rFonts w:cs="Times New Roman" w:ascii="Times New Roman" w:hAnsi="Times New Roman"/>
        </w:rPr>
      </w:r>
    </w:p>
    <w:p>
      <w:pPr>
        <w:pStyle w:val="Normal"/>
        <w:widowControl w:val="false"/>
        <w:pBdr/>
        <w:spacing w:lineRule="auto" w:line="240"/>
        <w:rPr>
          <w:rFonts w:ascii="Times New Roman" w:hAnsi="Times New Roman" w:cs="Times New Roman"/>
          <w:b/>
        </w:rPr>
      </w:pPr>
      <w:r>
        <w:rPr>
          <w:rFonts w:cs="Times New Roman" w:ascii="Times New Roman" w:hAnsi="Times New Roman"/>
          <w:b/>
        </w:rPr>
        <w:t>Predčasné skončenie predprimárneho vzdelávania</w:t>
      </w:r>
      <w:r>
        <w:rPr>
          <w:rFonts w:cs="Times New Roman" w:ascii="Times New Roman" w:hAnsi="Times New Roman"/>
        </w:rPr>
        <w:t xml:space="preserve">, </w:t>
      </w:r>
      <w:r>
        <w:rPr>
          <w:rFonts w:cs="Times New Roman" w:ascii="Times New Roman" w:hAnsi="Times New Roman"/>
          <w:b/>
        </w:rPr>
        <w:t>ak nejde o povinné predprimárne vzdelávanie</w:t>
      </w:r>
    </w:p>
    <w:p>
      <w:pPr>
        <w:pStyle w:val="Normal"/>
        <w:widowControl w:val="false"/>
        <w:pBdr/>
        <w:spacing w:lineRule="auto" w:line="240"/>
        <w:rPr>
          <w:rFonts w:ascii="Times New Roman" w:hAnsi="Times New Roman" w:cs="Times New Roman"/>
          <w:b/>
        </w:rPr>
      </w:pPr>
      <w:r>
        <w:rPr>
          <w:rFonts w:cs="Times New Roman" w:ascii="Times New Roman" w:hAnsi="Times New Roman"/>
          <w:b/>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Rozhodnúť o predčasnom skončení predprimárneho vzdelávania nemožno, ak ide o dieťa, pre ktoré je predprimárne </w:t>
      </w:r>
      <w:r>
        <w:rPr>
          <w:rFonts w:cs="Times New Roman" w:ascii="Times New Roman" w:hAnsi="Times New Roman"/>
          <w:b/>
        </w:rPr>
        <w:t>vzdelávanie povinné</w:t>
      </w:r>
      <w:r>
        <w:rPr>
          <w:rFonts w:cs="Times New Roman" w:ascii="Times New Roman" w:hAnsi="Times New Roman"/>
        </w:rPr>
        <w:t xml:space="preserve"> ani v prípade, ak pôjde ide o dieťa, ktoré pokračuje v plnení povinného predprimárneho vzdelávania.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Odporúča sa, aby riaditeľ materskej školy o predčasnom skončení predprimárneho vzdelávania, ak nejde o povinné predprimárne vzdelávanie, rozhodol až po predchádzajúcom písomnom upozornení zákonného zástupcu.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V § 28d ods. 6 školského zákona sa s účinnosťou od 1. septembra 2023 ustanovili taxatívne dôvody, v prípade ktorých môže riaditeľ materskej školy vydať rozhodnutie o predčasnom skončení predprimárneho vzdelávania, ak nejde o povinné predprimárne vzdelávanie. </w:t>
      </w:r>
    </w:p>
    <w:p>
      <w:pPr>
        <w:pStyle w:val="Normal"/>
        <w:widowControl w:val="false"/>
        <w:pBdr/>
        <w:spacing w:lineRule="auto" w:line="240"/>
        <w:rPr>
          <w:rFonts w:ascii="Times New Roman" w:hAnsi="Times New Roman" w:cs="Times New Roman"/>
        </w:rPr>
      </w:pPr>
      <w:r>
        <w:rPr>
          <w:rFonts w:cs="Times New Roman" w:ascii="Times New Roman" w:hAnsi="Times New Roman"/>
        </w:rPr>
        <w:t>Podľa § 28d ods. 6 školského zákona riaditeľ materskej školy môže rozhodnúť o predčasnom skončení predprimárneho vzdelávania, ak nejde o povinné predprimárne vzdelávanie, ak:</w:t>
      </w:r>
    </w:p>
    <w:p>
      <w:pPr>
        <w:pStyle w:val="Normal"/>
        <w:widowControl w:val="false"/>
        <w:pBdr/>
        <w:spacing w:lineRule="auto" w:line="240"/>
        <w:rPr>
          <w:rFonts w:ascii="Times New Roman" w:hAnsi="Times New Roman" w:cs="Times New Roman"/>
        </w:rPr>
      </w:pPr>
      <w:r>
        <w:rPr>
          <w:rFonts w:cs="Times New Roman" w:ascii="Times New Roman" w:hAnsi="Times New Roman"/>
        </w:rPr>
        <w:t>a) dieťa sústavne alebo závažným spôsobom porušuje školský poriadok,</w:t>
      </w:r>
    </w:p>
    <w:p>
      <w:pPr>
        <w:pStyle w:val="Normal"/>
        <w:widowControl w:val="false"/>
        <w:pBdr/>
        <w:spacing w:lineRule="auto" w:line="240"/>
        <w:rPr>
          <w:rFonts w:ascii="Times New Roman" w:hAnsi="Times New Roman" w:cs="Times New Roman"/>
        </w:rPr>
      </w:pPr>
      <w:r>
        <w:rPr>
          <w:rFonts w:cs="Times New Roman" w:ascii="Times New Roman" w:hAnsi="Times New Roman"/>
        </w:rPr>
        <w:t>b) zákonný zástupca dieťaťa alebo zástupca zariadenia nedodržiava podmienky predprimárneho vzdelávania dieťaťa určené školským poriadkom, 27</w:t>
      </w:r>
    </w:p>
    <w:p>
      <w:pPr>
        <w:pStyle w:val="Normal"/>
        <w:widowControl w:val="false"/>
        <w:pBdr/>
        <w:spacing w:lineRule="auto" w:line="240"/>
        <w:rPr>
          <w:rFonts w:ascii="Times New Roman" w:hAnsi="Times New Roman" w:cs="Times New Roman"/>
        </w:rPr>
      </w:pPr>
      <w:r>
        <w:rPr>
          <w:rFonts w:cs="Times New Roman" w:ascii="Times New Roman" w:hAnsi="Times New Roman"/>
        </w:rPr>
        <w:t>c) zákonný zástupca dieťaťa alebo zástupca zariadenia neinformuje materskú školu o zmene zdravotnej spôsobilosti dieťaťa, jeho zdravotných problémoch alebo iných závažných skutočnostiach, ktoré majú vplyv na priebeh výchovy a vzdelávania,</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d) zákonný zástupca dieťaťa alebo zástupca zariadenia bezdôvodne odmietne s dieťaťom absolvovať diagnostické vyšetrenie, ak sa špeciálne výchovno-vzdelávacie potreby dieťaťa prejavia po jeho prijatí do materskej školy a je potrebné zmeniť formu vzdelávania dieťaťa, alebo </w:t>
      </w:r>
    </w:p>
    <w:p>
      <w:pPr>
        <w:pStyle w:val="Normal"/>
        <w:widowControl w:val="false"/>
        <w:pBdr/>
        <w:spacing w:lineRule="auto" w:line="240"/>
        <w:rPr>
          <w:rFonts w:ascii="Times New Roman" w:hAnsi="Times New Roman" w:cs="Times New Roman"/>
        </w:rPr>
      </w:pPr>
      <w:r>
        <w:rPr>
          <w:rFonts w:cs="Times New Roman" w:ascii="Times New Roman" w:hAnsi="Times New Roman"/>
        </w:rPr>
        <w:t>e) predčasné skončenie predprimárneho vzdelávania odporučí zariadenie poradenstva a prevencie, všeobecný lekár pre deti a dorast alebo lekár so špecializáciou v inom špecializačnom odbore ako všeobecné lekárstvo alebo zubný lekár.</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Zdroje Zákon č. 71/1967 Zb.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Správny poriadok Zákon č. 311/2001 Z. z. Zákonník práce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Zákon č. 596/2003 Z. z. o štátnej správe v školstve a školskej samospráve a o zmene a doplnení niektorých zákonov v znení neskorších predpisov </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Zákon č. 355/2007 Z. z. o ochrane verejného zdravia a o zmene a doplnení niektorých zákonov v znení neskorších predpisov </w:t>
      </w:r>
    </w:p>
    <w:p>
      <w:pPr>
        <w:pStyle w:val="Normal"/>
        <w:widowControl w:val="false"/>
        <w:pBdr/>
        <w:spacing w:lineRule="auto" w:line="240"/>
        <w:rPr>
          <w:rFonts w:ascii="Times New Roman" w:hAnsi="Times New Roman" w:cs="Times New Roman"/>
        </w:rPr>
      </w:pPr>
      <w:r>
        <w:rPr>
          <w:rFonts w:cs="Times New Roman" w:ascii="Times New Roman" w:hAnsi="Times New Roman"/>
        </w:rPr>
        <w:t>Zákon č. 245/2008 Z. z. o výchove a vzdelávaní (školský zákon) a o zmene a doplnení niektorých zákonov v znení neskorších predpisov</w:t>
      </w:r>
    </w:p>
    <w:p>
      <w:pPr>
        <w:pStyle w:val="Normal"/>
        <w:widowControl w:val="false"/>
        <w:pBdr/>
        <w:spacing w:lineRule="auto" w:line="24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Vyhláška Ministerstva zdravotníctva Slovenskej republiky č. 75/2023 Z. z. podrobnostiach o požiadavkách na zariadenia pre deti a mládež </w:t>
      </w:r>
    </w:p>
    <w:p>
      <w:pPr>
        <w:pStyle w:val="Normal"/>
        <w:widowControl w:val="false"/>
        <w:pBdr/>
        <w:spacing w:lineRule="auto" w:line="240"/>
        <w:rPr>
          <w:rFonts w:ascii="Times New Roman" w:hAnsi="Times New Roman" w:cs="Times New Roman"/>
        </w:rPr>
      </w:pPr>
      <w:r>
        <w:rPr>
          <w:rFonts w:cs="Times New Roman" w:ascii="Times New Roman" w:hAnsi="Times New Roman"/>
        </w:rPr>
        <w:t>Vyhláška Ministerstva zdravotníctva Slovenskej republiky č. 526/2007 Z. z., ktorou sa ustanovujú podrobnosti o požiadavkách na zotavovacie podujatia</w:t>
      </w:r>
    </w:p>
    <w:p>
      <w:pPr>
        <w:pStyle w:val="Normal"/>
        <w:widowControl w:val="false"/>
        <w:pBdr/>
        <w:spacing w:lineRule="auto" w:line="240"/>
        <w:rPr>
          <w:rFonts w:ascii="Times New Roman" w:hAnsi="Times New Roman" w:eastAsia="Times New Roman" w:cs="Times New Roman"/>
          <w:b/>
          <w:i/>
          <w:i/>
          <w:color w:val="000000"/>
          <w:sz w:val="24"/>
          <w:szCs w:val="24"/>
        </w:rPr>
      </w:pPr>
      <w:r>
        <w:rPr>
          <w:rFonts w:cs="Times New Roman" w:ascii="Times New Roman" w:hAnsi="Times New Roman"/>
        </w:rPr>
        <w:t xml:space="preserve"> </w:t>
      </w:r>
      <w:r>
        <w:rPr>
          <w:rFonts w:cs="Times New Roman" w:ascii="Times New Roman" w:hAnsi="Times New Roman"/>
        </w:rPr>
        <w:t>Vyhláška Ministerstva školstva, vedy, výskumu a športu Slovenskej republiky č. 541/2021 Z. z. o materskej škole v znení vyhlášky Ministerstva školstva, vedy, výskumu a športu Slovenskej republiky č. 341/2023 Z. z</w:t>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b/>
          <w:i/>
          <w:i/>
          <w:color w:val="000000"/>
          <w:sz w:val="24"/>
          <w:szCs w:val="24"/>
        </w:rPr>
      </w:pPr>
      <w:r>
        <w:rPr>
          <w:rFonts w:eastAsia="Times New Roman" w:cs="Times New Roman" w:ascii="Times New Roman" w:hAnsi="Times New Roman"/>
          <w:b/>
          <w:i/>
          <w:color w:val="000000"/>
          <w:sz w:val="24"/>
          <w:szCs w:val="24"/>
        </w:rPr>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t xml:space="preserve"> </w:t>
      </w:r>
      <w:r>
        <w:rPr>
          <w:rFonts w:eastAsia="Times New Roman" w:cs="Times New Roman" w:ascii="Times New Roman" w:hAnsi="Times New Roman"/>
          <w:color w:val="000000"/>
        </w:rPr>
        <w:t>Dodatok č.1  k Školskému poriadku   vypracovala riaditeľka MŠ – K. Tomášová</w:t>
      </w:r>
    </w:p>
    <w:p>
      <w:pPr>
        <w:pStyle w:val="Normal"/>
        <w:widowControl w:val="false"/>
        <w:pBdr/>
        <w:spacing w:lineRule="auto" w:line="240"/>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t>Dodatok č.1  k Školskému poriadku prerokovaný a schválený na pedagogickej rade dňa: 27.08.2025</w:t>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t xml:space="preserve">Dodatok č.1  k Školskému poriadku prerokovaný a schválený na  Rade školy dňa: </w:t>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spacing w:lineRule="auto" w:line="240"/>
        <w:jc w:val="both"/>
        <w:rPr>
          <w:rFonts w:ascii="Times New Roman" w:hAnsi="Times New Roman" w:eastAsia="Times New Roman" w:cs="Times New Roman"/>
          <w:b/>
          <w:color w:val="000000"/>
          <w:sz w:val="24"/>
          <w:szCs w:val="24"/>
          <w:shd w:fill="FFFFFF" w:val="clear"/>
        </w:rPr>
      </w:pPr>
      <w:r>
        <w:rPr>
          <w:rFonts w:eastAsia="Times New Roman" w:cs="Times New Roman" w:ascii="Times New Roman" w:hAnsi="Times New Roman"/>
          <w:b/>
          <w:color w:val="000000"/>
          <w:sz w:val="24"/>
          <w:szCs w:val="24"/>
          <w:shd w:fill="FFFFFF" w:val="clear"/>
        </w:rPr>
        <w:t xml:space="preserve">Dodatok č.2 ku Školskému poriadku </w:t>
      </w:r>
    </w:p>
    <w:p>
      <w:pPr>
        <w:pStyle w:val="Normal"/>
        <w:spacing w:lineRule="auto" w:line="24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jc w:val="both"/>
        <w:rPr>
          <w:rFonts w:ascii="Times New Roman" w:hAnsi="Times New Roman" w:eastAsia="Times New Roman" w:cs="Times New Roman"/>
          <w:b/>
          <w:color w:val="000000"/>
          <w:sz w:val="24"/>
          <w:szCs w:val="24"/>
          <w:shd w:fill="FFFFFF" w:val="clear"/>
        </w:rPr>
      </w:pPr>
      <w:r>
        <w:rPr>
          <w:rFonts w:eastAsia="Times New Roman" w:cs="Times New Roman" w:ascii="Times New Roman" w:hAnsi="Times New Roman"/>
          <w:b/>
          <w:color w:val="000000"/>
          <w:sz w:val="24"/>
          <w:szCs w:val="24"/>
          <w:shd w:fill="FFFFFF" w:val="clear"/>
        </w:rPr>
        <w:t>Podávanie medikamentov v materskej škole</w:t>
      </w:r>
    </w:p>
    <w:p>
      <w:pPr>
        <w:pStyle w:val="Normal"/>
        <w:spacing w:lineRule="auto" w:line="24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jc w:val="both"/>
        <w:rPr>
          <w:rFonts w:ascii="Times New Roman" w:hAnsi="Times New Roman" w:eastAsia="Times New Roman" w:cs="Times New Roman"/>
          <w:sz w:val="24"/>
          <w:szCs w:val="24"/>
        </w:rPr>
      </w:pPr>
      <w:r>
        <w:rPr>
          <w:rFonts w:eastAsia="Times New Roman" w:cs="Times New Roman" w:ascii="Times New Roman" w:hAnsi="Times New Roman"/>
          <w:color w:val="000000"/>
          <w:sz w:val="24"/>
          <w:szCs w:val="24"/>
          <w:shd w:fill="FFFFFF" w:val="clear"/>
        </w:rPr>
        <w:t>V školskom poriadku v súlade s § 153 ods. 1 písmeno c) školského zákona, sú aj ustanovenia, ktoré upravujú, okrem iného, aj podmienky na zaistenie bezpečnosti a ochrany zdravia detí pri výchove a vzdelávaní. </w:t>
      </w:r>
    </w:p>
    <w:p>
      <w:pPr>
        <w:pStyle w:val="Normal"/>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pacing w:lineRule="auto" w:line="240"/>
        <w:ind w:left="360"/>
        <w:jc w:val="both"/>
        <w:rPr>
          <w:rFonts w:ascii="Times New Roman" w:hAnsi="Times New Roman" w:eastAsia="Times New Roman" w:cs="Times New Roman"/>
          <w:sz w:val="24"/>
          <w:szCs w:val="24"/>
        </w:rPr>
      </w:pPr>
      <w:r>
        <w:rPr>
          <w:rFonts w:eastAsia="Times New Roman" w:cs="Times New Roman" w:ascii="Times New Roman" w:hAnsi="Times New Roman"/>
          <w:b/>
          <w:bCs/>
          <w:color w:val="000000"/>
          <w:sz w:val="24"/>
          <w:szCs w:val="24"/>
          <w:shd w:fill="FFFFFF" w:val="clear"/>
        </w:rPr>
        <w:t>Podávanie medikamentov</w:t>
      </w:r>
    </w:p>
    <w:p>
      <w:pPr>
        <w:pStyle w:val="Normal"/>
        <w:spacing w:lineRule="auto" w:line="240"/>
        <w:ind w:left="36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b/>
          <w:bCs/>
          <w:color w:val="000000"/>
          <w:sz w:val="24"/>
          <w:szCs w:val="24"/>
          <w:shd w:fill="FFFFFF" w:val="clear"/>
        </w:rPr>
        <w:br/>
      </w:r>
      <w:r>
        <w:rPr>
          <w:rFonts w:eastAsia="Times New Roman" w:cs="Times New Roman" w:ascii="Times New Roman" w:hAnsi="Times New Roman"/>
          <w:color w:val="000000"/>
          <w:sz w:val="24"/>
          <w:szCs w:val="24"/>
          <w:shd w:fill="FFFFFF" w:val="clear"/>
        </w:rPr>
        <w:t xml:space="preserve">V materskej škole je zákaz podávania liekov dieťaťu zamestnancami materskej školy! </w:t>
      </w:r>
    </w:p>
    <w:p>
      <w:pPr>
        <w:pStyle w:val="Normal"/>
        <w:spacing w:lineRule="auto" w:line="240"/>
        <w:ind w:left="36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ind w:left="360"/>
        <w:jc w:val="both"/>
        <w:rPr>
          <w:rFonts w:ascii="Times New Roman" w:hAnsi="Times New Roman" w:eastAsia="Times New Roman" w:cs="Times New Roman"/>
          <w:sz w:val="24"/>
          <w:szCs w:val="24"/>
        </w:rPr>
      </w:pPr>
      <w:r>
        <w:rPr>
          <w:rFonts w:eastAsia="Times New Roman" w:cs="Times New Roman" w:ascii="Times New Roman" w:hAnsi="Times New Roman"/>
          <w:color w:val="000000"/>
          <w:sz w:val="24"/>
          <w:szCs w:val="24"/>
          <w:shd w:fill="FFFFFF" w:val="clear"/>
        </w:rPr>
        <w:t>Pedagogickí zamestnanci nesmú v MŠ deťom podávať žiadne lieky (okrem antialergík a antiastmatík a v situáciách ohrozujúcich život dieťaťa). </w:t>
      </w:r>
    </w:p>
    <w:p>
      <w:pPr>
        <w:pStyle w:val="Normal"/>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pacing w:lineRule="auto" w:line="240"/>
        <w:ind w:left="36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b/>
          <w:bCs/>
          <w:color w:val="000000"/>
          <w:sz w:val="24"/>
          <w:szCs w:val="24"/>
          <w:shd w:fill="FFFFFF" w:val="clear"/>
        </w:rPr>
        <w:t>Na základe individuálnej dohody a na základe písomnej žiadosti rodičov dieťaťa</w:t>
      </w:r>
      <w:r>
        <w:rPr>
          <w:rFonts w:eastAsia="Times New Roman" w:cs="Times New Roman" w:ascii="Times New Roman" w:hAnsi="Times New Roman"/>
          <w:color w:val="000000"/>
          <w:sz w:val="24"/>
          <w:szCs w:val="24"/>
          <w:shd w:fill="FFFFFF" w:val="clear"/>
        </w:rPr>
        <w:t xml:space="preserve">, je možnosť dohodnúť sa na podávaní život zachraňujúcich liekov. Myslené je užitie liekov na písomné odporúčanie lekára a na žiadosť rodičov. </w:t>
        <w:br/>
      </w:r>
    </w:p>
    <w:p>
      <w:pPr>
        <w:pStyle w:val="Normal"/>
        <w:spacing w:lineRule="auto" w:line="240"/>
        <w:ind w:left="360"/>
        <w:jc w:val="both"/>
        <w:rPr>
          <w:rFonts w:ascii="Times New Roman" w:hAnsi="Times New Roman" w:eastAsia="Times New Roman" w:cs="Times New Roman"/>
          <w:sz w:val="24"/>
          <w:szCs w:val="24"/>
        </w:rPr>
      </w:pPr>
      <w:r>
        <w:rPr>
          <w:rFonts w:eastAsia="Times New Roman" w:cs="Times New Roman" w:ascii="Times New Roman" w:hAnsi="Times New Roman"/>
          <w:color w:val="000000"/>
          <w:sz w:val="24"/>
          <w:szCs w:val="24"/>
          <w:shd w:fill="FFFFFF" w:val="clear"/>
        </w:rPr>
        <w:t>Ak zákonný zástupca trvá na podaní lieku učiteľkou napr. pri záchvatových stavoch ako je (epilepsia), môže to učiteľka  urobiť iba na základe písomnej žiadosti rodiča a na základe splnomocnenia rodiča.  Určí sa dávkovanie alebo postup užívania. O každom podanom lieku sa  urobí oficiálny záznam do osobného spisu dieťaťa.</w:t>
      </w:r>
    </w:p>
    <w:p>
      <w:pPr>
        <w:pStyle w:val="Normal"/>
        <w:spacing w:lineRule="auto" w:line="24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
        <w:spacing w:lineRule="auto" w:line="240"/>
        <w:ind w:left="36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t>Zodpovednosť za prípadné dôsledky nesie aj vtedy zákonný zástupca dieťaťa.</w:t>
      </w:r>
    </w:p>
    <w:p>
      <w:pPr>
        <w:pStyle w:val="Normal"/>
        <w:spacing w:lineRule="auto" w:line="240"/>
        <w:ind w:left="36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ind w:left="36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ind w:left="36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ind w:left="36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ind w:left="36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t xml:space="preserve">    </w:t>
      </w:r>
      <w:r>
        <w:rPr>
          <w:rFonts w:eastAsia="Times New Roman" w:cs="Times New Roman" w:ascii="Times New Roman" w:hAnsi="Times New Roman"/>
          <w:color w:val="000000"/>
          <w:sz w:val="24"/>
          <w:szCs w:val="24"/>
          <w:shd w:fill="FFFFFF" w:val="clear"/>
        </w:rPr>
        <w:t>Vypracovala:  riaditeľka MŠ  Bc. K. Tomášová</w:t>
      </w:r>
    </w:p>
    <w:p>
      <w:pPr>
        <w:pStyle w:val="Normal"/>
        <w:spacing w:lineRule="auto" w:line="240"/>
        <w:ind w:left="360"/>
        <w:jc w:val="both"/>
        <w:rPr>
          <w:rFonts w:ascii="Times New Roman" w:hAnsi="Times New Roman" w:eastAsia="Times New Roman" w:cs="Times New Roman"/>
          <w:color w:val="000000"/>
          <w:sz w:val="24"/>
          <w:szCs w:val="24"/>
          <w:shd w:fill="FFFFFF" w:val="clear"/>
        </w:rPr>
      </w:pPr>
      <w:r>
        <w:rPr>
          <w:rFonts w:eastAsia="Times New Roman" w:cs="Times New Roman" w:ascii="Times New Roman" w:hAnsi="Times New Roman"/>
          <w:color w:val="000000"/>
          <w:sz w:val="24"/>
          <w:szCs w:val="24"/>
          <w:shd w:fill="FFFFFF" w:val="clear"/>
        </w:rPr>
      </w:r>
    </w:p>
    <w:p>
      <w:pPr>
        <w:pStyle w:val="Normal"/>
        <w:spacing w:lineRule="auto" w:line="240"/>
        <w:jc w:val="both"/>
        <w:rPr>
          <w:rFonts w:ascii="Times New Roman" w:hAnsi="Times New Roman" w:eastAsia="Times New Roman" w:cs="Times New Roman"/>
          <w:sz w:val="24"/>
          <w:szCs w:val="24"/>
        </w:rPr>
      </w:pPr>
      <w:r>
        <w:rPr>
          <w:rFonts w:eastAsia="Times New Roman" w:cs="Times New Roman" w:ascii="Times New Roman" w:hAnsi="Times New Roman"/>
          <w:color w:val="000000"/>
          <w:sz w:val="24"/>
          <w:szCs w:val="24"/>
          <w:shd w:fill="FFFFFF" w:val="clear"/>
        </w:rPr>
        <w:t xml:space="preserve">    </w:t>
      </w:r>
      <w:r>
        <w:rPr>
          <w:rFonts w:eastAsia="Times New Roman" w:cs="Times New Roman" w:ascii="Times New Roman" w:hAnsi="Times New Roman"/>
          <w:color w:val="000000"/>
          <w:sz w:val="24"/>
          <w:szCs w:val="24"/>
          <w:shd w:fill="FFFFFF" w:val="clear"/>
        </w:rPr>
        <w:t>Dodatok  prerokovaný a schválený na pedagogickej rade dňa: 27.08.2025</w:t>
      </w:r>
    </w:p>
    <w:p>
      <w:pPr>
        <w:pStyle w:val="Normal"/>
        <w:rPr/>
      </w:pPr>
      <w:r>
        <w:rPr/>
        <w:t xml:space="preserve">    </w:t>
      </w:r>
      <w:r>
        <w:rPr>
          <w:rFonts w:eastAsia="Times New Roman" w:cs="Times New Roman" w:ascii="Times New Roman" w:hAnsi="Times New Roman"/>
          <w:color w:val="000000"/>
          <w:sz w:val="24"/>
          <w:szCs w:val="24"/>
          <w:shd w:fill="FFFFFF" w:val="clear"/>
        </w:rPr>
        <w:t xml:space="preserve">Dodatok  prerokovaný a schválený na Rade školy dňa: </w:t>
      </w:r>
      <w:r>
        <w:rPr>
          <w:rFonts w:eastAsia="Times New Roman" w:cs="Times New Roman" w:ascii="Times New Roman" w:hAnsi="Times New Roman"/>
          <w:color w:val="000000"/>
          <w:sz w:val="24"/>
          <w:szCs w:val="24"/>
          <w:shd w:fill="FFFFFF" w:val="clear"/>
        </w:rPr>
        <w:t>10.09.2025</w:t>
      </w:r>
    </w:p>
    <w:p>
      <w:pPr>
        <w:pStyle w:val="Normal"/>
        <w:widowControl w:val="false"/>
        <w:pBdr/>
        <w:spacing w:lineRule="auto" w:line="240"/>
        <w:ind w:left="52"/>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p>
      <w:pPr>
        <w:pStyle w:val="Normal"/>
        <w:spacing w:lineRule="auto" w:line="259" w:before="0" w:after="160"/>
        <w:jc w:val="center"/>
        <w:rPr>
          <w:rFonts w:ascii="Times New Roman" w:hAnsi="Times New Roman" w:eastAsia="Calibri" w:cs="Times New Roman"/>
          <w:b/>
          <w:sz w:val="24"/>
          <w:szCs w:val="24"/>
          <w:u w:val="single"/>
          <w:lang w:eastAsia="en-US"/>
        </w:rPr>
      </w:pPr>
      <w:r>
        <w:rPr>
          <w:rFonts w:eastAsia="Calibri" w:cs="Times New Roman" w:ascii="Times New Roman" w:hAnsi="Times New Roman"/>
          <w:b/>
          <w:sz w:val="24"/>
          <w:szCs w:val="24"/>
          <w:u w:val="single"/>
          <w:lang w:eastAsia="en-US"/>
        </w:rPr>
        <w:t>Dodatok č.3 ku Školskému poriadku Materskej školy v Zámutove</w:t>
      </w:r>
    </w:p>
    <w:p>
      <w:pPr>
        <w:pStyle w:val="Normal"/>
        <w:spacing w:lineRule="auto" w:line="259"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r>
    </w:p>
    <w:p>
      <w:pPr>
        <w:pStyle w:val="Normal"/>
        <w:spacing w:lineRule="auto" w:line="259" w:before="0" w:after="160"/>
        <w:jc w:val="center"/>
        <w:rPr>
          <w:rFonts w:ascii="Times New Roman" w:hAnsi="Times New Roman" w:eastAsia="Calibri" w:cs="Times New Roman"/>
          <w:sz w:val="24"/>
          <w:szCs w:val="24"/>
          <w:lang w:eastAsia="en-US"/>
        </w:rPr>
      </w:pPr>
      <w:r>
        <w:rPr>
          <w:rFonts w:eastAsia="Calibri" w:cs="Times New Roman" w:ascii="Times New Roman" w:hAnsi="Times New Roman"/>
          <w:b/>
          <w:sz w:val="24"/>
          <w:szCs w:val="24"/>
          <w:lang w:eastAsia="en-US"/>
        </w:rPr>
        <w:t>Prijímanie detí na predprimárne vzdelávanie sa dopĺňa o: Podporné opatrenia v materskej škole</w:t>
      </w:r>
    </w:p>
    <w:p>
      <w:pPr>
        <w:pStyle w:val="Normal"/>
        <w:spacing w:lineRule="auto" w:line="259"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r>
    </w:p>
    <w:p>
      <w:pPr>
        <w:pStyle w:val="Normal"/>
        <w:spacing w:lineRule="auto" w:line="360" w:before="0" w:after="160"/>
        <w:ind w:firstLine="708"/>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Zámerom postupného zavádzania podporných opatrení je plnohodnotné zapájanie detí alebo žiakov do výchovy a vzdelávania a rozvíjanie ich vedomostí, zručností a schopností. Umožňuje to zákon č. 182/2023 Z. z., ktorým sa mení a dopĺňa zákon č. 245/2008 Z. z. o výchove a vzdelávaní (školský zákon) a o zmene a doplnení niektorých zákonov v znení neskorších predpisov a ktorým sa menia a dopĺňajú niektoré zákony platný od 1. septembra 2023. Systém podporných opatrení má </w:t>
        <w:br/>
        <w:t xml:space="preserve">za cieľ, aby deti čeliace prekážkam v prístupe k výchove a vzdelávaniu a pri učení sa, dostali vhodnú podporu cez jednotlivé podporné opatrenia za účelom naplnenia ich vzdelávacieho potenciálu i právo týchto detí na inkluzívne vzdelávanie. Prekážkami pri učení sa a v prípade k vzdelávaniu sú faktory na strane dieťaťa (príp. rodinného prostredia a pod.), faktory na strane školy (napríklad existencia fyzických bariér v budove školy), ako aj ich možný dočasný charakter. </w:t>
      </w:r>
    </w:p>
    <w:p>
      <w:pPr>
        <w:pStyle w:val="Normal"/>
        <w:spacing w:lineRule="auto" w:line="360" w:before="0" w:after="160"/>
        <w:ind w:firstLine="708"/>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Katalóg podporných opatrení (KPO) špecifikuje podporné opatrenia vo výchove a vzdelávaní poskytované školou alebo školským zariadením, popisuje tri typy podporných opatrení v zmysle vertikálneho modelu podporných opatrení v súlade s mierou potrebnej podpory.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KPO zavádza systém podpory vo východe a vzdelávaní, ktorý má za cieľ: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Aby každé dieťa, dostávalo vhodnú cielenú podporu cez jednotlivé podporné opatrenia a aby tak mohlo naplniť svoj vzdelávací potenciál,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Identifikovať prekážky pri učení sa v prístupe k výchove a vzdelávaniu nie len na strane dieťaťa (príp. rodinného prostredia a pod.), ale aj faktory na strane školy (napríklad existencia fyzických bariér v budove školy),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Identifikovať nie len dlhodobé alebo trvalé prekážky, ale aj prekážky dočasného charakteru,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Adresnejšie reagovať na rozmanité individuálne výchovno-vzdelávacie a ŠVVP detí, Link na web s PO: </w:t>
      </w:r>
      <w:r>
        <w:rPr>
          <w:rFonts w:eastAsia="Calibri" w:cs="Times New Roman" w:ascii="Times New Roman" w:hAnsi="Times New Roman"/>
          <w:color w:val="2E74B5"/>
          <w:sz w:val="24"/>
          <w:szCs w:val="24"/>
          <w:lang w:eastAsia="en-US"/>
        </w:rPr>
        <w:t>https://podporneopatrenia.minedu.sk/</w:t>
      </w:r>
      <w:r>
        <w:rPr>
          <w:rFonts w:eastAsia="Calibri" w:cs="Times New Roman" w:ascii="Times New Roman" w:hAnsi="Times New Roman"/>
          <w:sz w:val="24"/>
          <w:szCs w:val="24"/>
          <w:lang w:eastAsia="en-US"/>
        </w:rPr>
        <w:t xml:space="preserve"> , Katalóg podporných opatrení: </w:t>
      </w:r>
      <w:r>
        <w:rPr>
          <w:rFonts w:eastAsia="Calibri" w:cs="Times New Roman" w:ascii="Times New Roman" w:hAnsi="Times New Roman"/>
          <w:color w:val="2E74B5"/>
          <w:sz w:val="24"/>
          <w:szCs w:val="24"/>
          <w:lang w:eastAsia="en-US"/>
        </w:rPr>
        <w:t xml:space="preserve">https://podporneopatrenia.minedu.sk/data/att/75d/28077.59adc1.pdf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Z hľadiska identifikovaných potrieb dieťaťa vo výchove a vzdelávaní sa môžu dieťaťu poskytovať viaceré podporné opatrenia súčasne v rámci typov podporných opatrení. </w:t>
        <w:br/>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Podporné opatrenia možno rozčleniť vertikálnym modelom na: </w:t>
      </w:r>
    </w:p>
    <w:p>
      <w:pPr>
        <w:pStyle w:val="Normal"/>
        <w:spacing w:lineRule="auto" w:line="360" w:before="0" w:after="160"/>
        <w:rPr>
          <w:rFonts w:ascii="Times New Roman" w:hAnsi="Times New Roman" w:eastAsia="Calibri" w:cs="Times New Roman"/>
          <w:i/>
          <w:i/>
          <w:sz w:val="24"/>
          <w:szCs w:val="24"/>
          <w:lang w:eastAsia="en-US"/>
        </w:rPr>
      </w:pPr>
      <w:r>
        <w:rPr>
          <w:rFonts w:eastAsia="Calibri" w:cs="Times New Roman" w:ascii="Times New Roman" w:hAnsi="Times New Roman"/>
          <w:i/>
          <w:sz w:val="24"/>
          <w:szCs w:val="24"/>
          <w:lang w:eastAsia="en-US"/>
        </w:rPr>
        <w:t xml:space="preserve">1. Všeobecné podporné opatrenia </w:t>
      </w:r>
    </w:p>
    <w:p>
      <w:pPr>
        <w:pStyle w:val="Normal"/>
        <w:spacing w:lineRule="auto" w:line="360" w:before="0" w:after="160"/>
        <w:rPr>
          <w:rFonts w:ascii="Times New Roman" w:hAnsi="Times New Roman" w:eastAsia="Calibri" w:cs="Times New Roman"/>
          <w:i/>
          <w:i/>
          <w:sz w:val="24"/>
          <w:szCs w:val="24"/>
          <w:lang w:eastAsia="en-US"/>
        </w:rPr>
      </w:pPr>
      <w:r>
        <w:rPr>
          <w:rFonts w:eastAsia="Calibri" w:cs="Times New Roman" w:ascii="Times New Roman" w:hAnsi="Times New Roman"/>
          <w:i/>
          <w:sz w:val="24"/>
          <w:szCs w:val="24"/>
          <w:lang w:eastAsia="en-US"/>
        </w:rPr>
        <w:t xml:space="preserve">2. Cielené podporné opatrenia </w:t>
      </w:r>
    </w:p>
    <w:p>
      <w:pPr>
        <w:pStyle w:val="Normal"/>
        <w:spacing w:lineRule="auto" w:line="360" w:before="0" w:after="160"/>
        <w:rPr>
          <w:rFonts w:ascii="Times New Roman" w:hAnsi="Times New Roman" w:eastAsia="Calibri" w:cs="Times New Roman"/>
          <w:i/>
          <w:i/>
          <w:sz w:val="24"/>
          <w:szCs w:val="24"/>
          <w:lang w:eastAsia="en-US"/>
        </w:rPr>
      </w:pPr>
      <w:r>
        <w:rPr>
          <w:rFonts w:eastAsia="Calibri" w:cs="Times New Roman" w:ascii="Times New Roman" w:hAnsi="Times New Roman"/>
          <w:i/>
          <w:sz w:val="24"/>
          <w:szCs w:val="24"/>
          <w:lang w:eastAsia="en-US"/>
        </w:rPr>
        <w:t xml:space="preserve">3. Špecifické podporné opatrenia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r>
    </w:p>
    <w:p>
      <w:pPr>
        <w:pStyle w:val="Normal"/>
        <w:spacing w:lineRule="auto" w:line="360" w:before="0" w:after="160"/>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t xml:space="preserve">1.Všeobecné podporné opatrenia </w:t>
      </w:r>
    </w:p>
    <w:p>
      <w:pPr>
        <w:pStyle w:val="Normal"/>
        <w:spacing w:lineRule="auto" w:line="360" w:before="0" w:after="160"/>
        <w:ind w:firstLine="708"/>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Podporné opatrenia sú poskytované všetkým deťom bez rozdielu a bez nutnosti vyjadrenia pedagogického zamestnanca alebo zariadenia poradenstva a prevencie.</w:t>
      </w:r>
      <w:r>
        <w:rPr>
          <w:rFonts w:eastAsia="Calibri" w:cs="Times New Roman" w:ascii="Times New Roman" w:hAnsi="Times New Roman"/>
          <w:i/>
          <w:sz w:val="24"/>
          <w:szCs w:val="24"/>
          <w:lang w:eastAsia="en-US"/>
        </w:rPr>
        <w:t xml:space="preserve"> </w:t>
        <w:br/>
      </w:r>
      <w:r>
        <w:rPr>
          <w:rFonts w:eastAsia="Calibri" w:cs="Times New Roman" w:ascii="Times New Roman" w:hAnsi="Times New Roman"/>
          <w:sz w:val="24"/>
          <w:szCs w:val="24"/>
          <w:lang w:eastAsia="en-US"/>
        </w:rPr>
        <w:t xml:space="preserve">Patria sem podporné opatrenia: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prevencia na podporu fyzického zdravia, duševného zdravia a prevencia výskytu rizikového       správania,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krízová prevencia </w:t>
        <w:br/>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b/>
          <w:sz w:val="24"/>
          <w:szCs w:val="24"/>
          <w:lang w:eastAsia="en-US"/>
        </w:rPr>
        <w:t>2.Cielené podporné opatrenia</w:t>
      </w:r>
      <w:r>
        <w:rPr>
          <w:rFonts w:eastAsia="Calibri" w:cs="Times New Roman" w:ascii="Times New Roman" w:hAnsi="Times New Roman"/>
          <w:sz w:val="24"/>
          <w:szCs w:val="24"/>
          <w:lang w:eastAsia="en-US"/>
        </w:rPr>
        <w:t xml:space="preserve"> </w:t>
      </w:r>
    </w:p>
    <w:p>
      <w:pPr>
        <w:pStyle w:val="Normal"/>
        <w:spacing w:lineRule="auto" w:line="360" w:before="0" w:after="160"/>
        <w:ind w:firstLine="708"/>
        <w:rPr>
          <w:rFonts w:ascii="Times New Roman" w:hAnsi="Times New Roman" w:eastAsia="Calibri" w:cs="Times New Roman"/>
          <w:i/>
          <w:i/>
          <w:sz w:val="24"/>
          <w:szCs w:val="24"/>
          <w:lang w:eastAsia="en-US"/>
        </w:rPr>
      </w:pPr>
      <w:r>
        <w:rPr>
          <w:rFonts w:eastAsia="Calibri" w:cs="Times New Roman" w:ascii="Times New Roman" w:hAnsi="Times New Roman"/>
          <w:i/>
          <w:sz w:val="24"/>
          <w:szCs w:val="24"/>
          <w:lang w:eastAsia="en-US"/>
        </w:rPr>
        <w:t xml:space="preserve">K poskytnutiu podporných opatrení je potrebné vyjadrenie pedagogických zamestnancov, alebo vyjadrenie zariadenia poradenstva a prevencie. </w:t>
        <w:br/>
        <w:t xml:space="preserve">Patria sem podporné opatrenia podľa §145b ods.1, písm. a) školského zákona):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poskytovanie výchovy a vzdelávania na základe úpravy cieľov, metód, foriem a prístupov </w:t>
        <w:br/>
        <w:t xml:space="preserve">vo výchove a vzdelávaní,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zabezpečenie činností na rozvoj pohybovej schopnosti, zmyslového vnímania, komunikačnej schopnosti, kognitívnej schopnosti, sociálno-komunikačných zručností, emocionality a sebaobsluhy,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zabezpečenie poskytovania kurzu vyučovacieho jazyka školy alebo podpory pri osvojovaní si vyučovacieho jazyka,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zabezpečenie doučovania alebo cieleného učenia na dosiahnutie najvyššieho individuálneho kognitívneho potenciálu dieťaťa,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činnosť na podporu sociálneho zaradenia,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poskytovanie zdravotnej starostlivosti,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zabezpečenie úpravy priestorov školy určených na podporu vnímania a nadobúdanie zručností,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odstránenie fyzických bariér v priestoroch školy a organizačných bariér pri výchove a vzdelávaní,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zabezpečenie diétneho stravovania. </w:t>
      </w:r>
    </w:p>
    <w:p>
      <w:pPr>
        <w:pStyle w:val="Normal"/>
        <w:spacing w:lineRule="auto" w:line="360" w:before="0" w:after="160"/>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r>
    </w:p>
    <w:p>
      <w:pPr>
        <w:pStyle w:val="Normal"/>
        <w:spacing w:lineRule="auto" w:line="360" w:before="0" w:after="160"/>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t xml:space="preserve">3.Špecifické podporné opatrenia </w:t>
      </w:r>
    </w:p>
    <w:p>
      <w:pPr>
        <w:pStyle w:val="Normal"/>
        <w:spacing w:lineRule="auto" w:line="360" w:before="0" w:after="160"/>
        <w:ind w:firstLine="708"/>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K poskytnutiu podporných opatrení je potrebné vyjadrenie zariadenia poradenstva a prevencie.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Patria sem podporné opatrenia (podľa § 145b, ods. 1, písm. b) školského zákona):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poskytovanie výchovy a vzdelávania na základe úpravy obsahu výchovy a vzdelávania a hodnotenia   výsledkov dosiahnutých deťmi alebo žiakmi vo výchove a vzdelávaní,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činnosť na podporu dosahovania školskej spôsobilosti,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skvalitnenie podmienok výchovy a vzdelávania žiakov zo sociálne znevýhodneného prostredia,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zabezpečenie vzdelávania sa vo vyučovacom predmete alebo vo vzdelávacej oblasti vo vyššom ročníku,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zabezpečenie osobitných foriem komunikácie dieťaťa so zdravotným postihnutím alebo žiaka so zdravotným postihnutím so školou alebo so školským zariadením,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špecializované kariérové poradenstvo,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zabezpečenie pôsobenia pedagogického asistenta v triede,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zabezpečenie sebaobslužných úkonov podľa osobitného predpisu 80c) v čase výchovno-vzdelávacieho procesu</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 xml:space="preserve">poskytnutie špeciálnych edukačných publikácií a kompenzačných pomôcok. </w:t>
      </w:r>
    </w:p>
    <w:p>
      <w:pPr>
        <w:pStyle w:val="Normal"/>
        <w:spacing w:lineRule="auto" w:line="360" w:before="0" w:after="160"/>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t xml:space="preserve">Postup v procese prideľovania podporného opatrenia: </w:t>
      </w:r>
    </w:p>
    <w:p>
      <w:pPr>
        <w:pStyle w:val="Normal"/>
        <w:numPr>
          <w:ilvl w:val="0"/>
          <w:numId w:val="12"/>
        </w:numPr>
        <w:spacing w:lineRule="auto" w:line="360" w:before="0" w:after="160"/>
        <w:contextualSpacing/>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Žiadosť o vyjadrenie na účel poskytnutia podporného opatrenia - príloha č. 1</w:t>
      </w:r>
    </w:p>
    <w:p>
      <w:pPr>
        <w:pStyle w:val="Normal"/>
        <w:numPr>
          <w:ilvl w:val="0"/>
          <w:numId w:val="12"/>
        </w:numPr>
        <w:spacing w:lineRule="auto" w:line="360" w:before="0" w:after="160"/>
        <w:contextualSpacing/>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Informovaný súhlas zákonného zástupcu - príloha č. 2</w:t>
      </w:r>
    </w:p>
    <w:p>
      <w:pPr>
        <w:pStyle w:val="Normal"/>
        <w:numPr>
          <w:ilvl w:val="0"/>
          <w:numId w:val="12"/>
        </w:numPr>
        <w:spacing w:lineRule="auto" w:line="360" w:before="0" w:after="160"/>
        <w:contextualSpacing/>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Vyjadrenie na účel poskytnutia podporného opatrenia – príloha č. 3 </w:t>
      </w:r>
    </w:p>
    <w:p>
      <w:pPr>
        <w:pStyle w:val="Normal"/>
        <w:numPr>
          <w:ilvl w:val="0"/>
          <w:numId w:val="12"/>
        </w:numPr>
        <w:spacing w:lineRule="auto" w:line="360" w:before="0" w:after="160"/>
        <w:contextualSpacing/>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 </w:t>
      </w:r>
      <w:r>
        <w:rPr>
          <w:rFonts w:eastAsia="Calibri" w:cs="Times New Roman" w:ascii="Times New Roman" w:hAnsi="Times New Roman"/>
          <w:sz w:val="24"/>
          <w:szCs w:val="24"/>
          <w:lang w:eastAsia="en-US"/>
        </w:rPr>
        <w:t>Žiadosť o poskytnutie podporného opatrenia – príloha č. 4</w:t>
      </w:r>
    </w:p>
    <w:p>
      <w:pPr>
        <w:pStyle w:val="Normal"/>
        <w:numPr>
          <w:ilvl w:val="0"/>
          <w:numId w:val="12"/>
        </w:numPr>
        <w:spacing w:lineRule="auto" w:line="360" w:before="0" w:after="160"/>
        <w:contextualSpacing/>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t xml:space="preserve">Vyjadrenie riaditeľa školy o poskytnutí podporných opatrení – príloha č. 5.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r>
    </w:p>
    <w:p>
      <w:pPr>
        <w:pStyle w:val="Normal"/>
        <w:spacing w:lineRule="auto" w:line="360" w:before="0" w:after="160"/>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r>
    </w:p>
    <w:p>
      <w:pPr>
        <w:pStyle w:val="Normal"/>
        <w:spacing w:lineRule="auto" w:line="360" w:before="0" w:after="160"/>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r>
    </w:p>
    <w:p>
      <w:pPr>
        <w:pStyle w:val="Normal"/>
        <w:spacing w:lineRule="auto" w:line="360" w:before="0" w:after="160"/>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r>
    </w:p>
    <w:p>
      <w:pPr>
        <w:pStyle w:val="Normal"/>
        <w:spacing w:lineRule="auto" w:line="360" w:before="0" w:after="160"/>
        <w:rPr>
          <w:rFonts w:ascii="Times New Roman" w:hAnsi="Times New Roman" w:eastAsia="Calibri" w:cs="Times New Roman"/>
          <w:b/>
          <w:sz w:val="24"/>
          <w:szCs w:val="24"/>
          <w:lang w:eastAsia="en-US"/>
        </w:rPr>
      </w:pPr>
      <w:r>
        <w:rPr>
          <w:rFonts w:eastAsia="Calibri" w:cs="Times New Roman" w:ascii="Times New Roman" w:hAnsi="Times New Roman"/>
          <w:b/>
          <w:sz w:val="24"/>
          <w:szCs w:val="24"/>
          <w:lang w:eastAsia="en-US"/>
        </w:rPr>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b/>
          <w:sz w:val="24"/>
          <w:szCs w:val="24"/>
          <w:lang w:eastAsia="en-US"/>
        </w:rPr>
        <w:t>Kto môže byť žiadateľom:</w:t>
      </w:r>
      <w:r>
        <w:rPr>
          <w:rFonts w:eastAsia="Calibri" w:cs="Times New Roman" w:ascii="Times New Roman" w:hAnsi="Times New Roman"/>
          <w:sz w:val="24"/>
          <w:szCs w:val="24"/>
          <w:lang w:eastAsia="en-US"/>
        </w:rPr>
        <w:t xml:space="preserve"> </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br/>
        <w:t xml:space="preserve">1. Zákonný zástupca dieťaťa alebo neplnoletého žiaka </w:t>
        <w:br/>
        <w:t xml:space="preserve">2. Plnoletý žiak </w:t>
        <w:br/>
        <w:t xml:space="preserve">3. Zástupca zariadenia, pedagogický zamestnanec, odborný zamestnanec </w:t>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r>
    </w:p>
    <w:p>
      <w:pPr>
        <w:pStyle w:val="Normal"/>
        <w:spacing w:lineRule="auto" w:line="360" w:before="0" w:after="160"/>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t>Príloha č. 1 - Žiadosť o vyjadrenie na účel poskytnutia podporného opatrenia</w:t>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r>
    </w:p>
    <w:p>
      <w:pPr>
        <w:pStyle w:val="Normal"/>
        <w:spacing w:lineRule="auto" w:line="360" w:before="0" w:after="160"/>
        <w:rPr>
          <w:rFonts w:ascii="Times New Roman" w:hAnsi="Times New Roman" w:eastAsia="Calibri" w:cs="Times New Roman"/>
          <w:sz w:val="24"/>
          <w:szCs w:val="24"/>
          <w:lang w:eastAsia="en-US"/>
        </w:rPr>
      </w:pPr>
      <w:r>
        <w:rPr>
          <w:rFonts w:eastAsia="Calibri" w:cs="Times New Roman" w:ascii="Times New Roman" w:hAnsi="Times New Roman"/>
          <w:sz w:val="24"/>
          <w:szCs w:val="24"/>
          <w:lang w:eastAsia="en-US"/>
        </w:rPr>
      </w:r>
    </w:p>
    <w:p>
      <w:pPr>
        <w:pStyle w:val="Normal"/>
        <w:spacing w:lineRule="auto" w:line="259" w:before="0" w:after="160"/>
        <w:jc w:val="center"/>
        <w:rPr>
          <w:rFonts w:ascii="Times New Roman" w:hAnsi="Times New Roman" w:eastAsia="Calibri" w:cs="Times New Roman"/>
          <w:b/>
          <w:sz w:val="20"/>
          <w:szCs w:val="20"/>
          <w:u w:val="single"/>
          <w:lang w:eastAsia="en-US"/>
        </w:rPr>
      </w:pPr>
      <w:r>
        <w:rPr>
          <w:rFonts w:eastAsia="Calibri" w:cs="Times New Roman" w:ascii="Times New Roman" w:hAnsi="Times New Roman"/>
          <w:b/>
          <w:sz w:val="20"/>
          <w:szCs w:val="20"/>
          <w:u w:val="single"/>
          <w:lang w:eastAsia="en-US"/>
        </w:rPr>
        <w:t>Žiadosť o vyjadrenie na účel poskytnutia podporného opatrenia</w:t>
      </w:r>
    </w:p>
    <w:p>
      <w:pPr>
        <w:pStyle w:val="Normal"/>
        <w:spacing w:lineRule="auto" w:line="259"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rPr>
          <w:rFonts w:ascii="Times New Roman" w:hAnsi="Times New Roman" w:eastAsia="Calibri" w:cs="Times New Roman"/>
          <w:b/>
          <w:sz w:val="20"/>
          <w:szCs w:val="20"/>
          <w:lang w:eastAsia="en-US"/>
        </w:rPr>
      </w:pPr>
      <w:r>
        <w:rPr>
          <w:rFonts w:eastAsia="Calibri" w:cs="Times New Roman" w:ascii="Times New Roman" w:hAnsi="Times New Roman"/>
          <w:sz w:val="20"/>
          <w:szCs w:val="20"/>
          <w:lang w:eastAsia="en-US"/>
        </w:rPr>
        <w:tab/>
        <w:tab/>
        <w:tab/>
        <w:tab/>
        <w:tab/>
        <w:tab/>
        <w:tab/>
        <w:tab/>
        <w:tab/>
        <w:tab/>
      </w:r>
      <w:r>
        <w:rPr>
          <w:rFonts w:eastAsia="Calibri" w:cs="Times New Roman" w:ascii="Times New Roman" w:hAnsi="Times New Roman"/>
          <w:b/>
          <w:sz w:val="20"/>
          <w:szCs w:val="20"/>
          <w:lang w:eastAsia="en-US"/>
        </w:rPr>
        <w:t xml:space="preserve">Materská škola </w:t>
      </w:r>
    </w:p>
    <w:p>
      <w:pPr>
        <w:pStyle w:val="Normal"/>
        <w:spacing w:lineRule="auto" w:line="259" w:before="0" w:after="160"/>
        <w:rPr>
          <w:rFonts w:ascii="Times New Roman" w:hAnsi="Times New Roman" w:eastAsia="Calibri" w:cs="Times New Roman"/>
          <w:b/>
          <w:sz w:val="20"/>
          <w:szCs w:val="20"/>
          <w:lang w:eastAsia="en-US"/>
        </w:rPr>
      </w:pPr>
      <w:r>
        <w:rPr>
          <w:rFonts w:eastAsia="Calibri" w:cs="Times New Roman" w:ascii="Times New Roman" w:hAnsi="Times New Roman"/>
          <w:b/>
          <w:sz w:val="20"/>
          <w:szCs w:val="20"/>
          <w:lang w:eastAsia="en-US"/>
        </w:rPr>
        <w:tab/>
        <w:tab/>
        <w:tab/>
        <w:tab/>
        <w:tab/>
        <w:tab/>
        <w:tab/>
        <w:tab/>
        <w:tab/>
        <w:tab/>
        <w:t>Zámutov 301</w:t>
      </w:r>
    </w:p>
    <w:p>
      <w:pPr>
        <w:pStyle w:val="Normal"/>
        <w:spacing w:lineRule="auto" w:line="259" w:before="0" w:after="160"/>
        <w:rPr>
          <w:rFonts w:ascii="Times New Roman" w:hAnsi="Times New Roman" w:eastAsia="Calibri" w:cs="Times New Roman"/>
          <w:b/>
          <w:sz w:val="20"/>
          <w:szCs w:val="20"/>
          <w:lang w:eastAsia="en-US"/>
        </w:rPr>
      </w:pPr>
      <w:r>
        <w:rPr>
          <w:rFonts w:eastAsia="Calibri" w:cs="Times New Roman" w:ascii="Times New Roman" w:hAnsi="Times New Roman"/>
          <w:b/>
          <w:sz w:val="20"/>
          <w:szCs w:val="20"/>
          <w:lang w:eastAsia="en-US"/>
        </w:rPr>
        <w:tab/>
        <w:tab/>
        <w:tab/>
        <w:tab/>
        <w:tab/>
        <w:tab/>
        <w:tab/>
        <w:tab/>
        <w:tab/>
        <w:tab/>
        <w:t>094 15 Zámutov</w:t>
      </w:r>
    </w:p>
    <w:p>
      <w:pPr>
        <w:pStyle w:val="Normal"/>
        <w:spacing w:lineRule="auto" w:line="259"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ab/>
        <w:tab/>
        <w:tab/>
        <w:tab/>
        <w:tab/>
        <w:tab/>
        <w:tab/>
        <w:tab/>
        <w:tab/>
        <w:tab/>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 xml:space="preserve">Žiadateľom je pedagogický/odborný zamestnanec.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Meno a priezvisko: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Adresa pracoviska: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center"/>
        <w:rPr>
          <w:rFonts w:ascii="Times New Roman" w:hAnsi="Times New Roman" w:eastAsia="Calibri" w:cs="Times New Roman"/>
          <w:b/>
          <w:sz w:val="20"/>
          <w:szCs w:val="20"/>
          <w:lang w:eastAsia="en-US"/>
        </w:rPr>
      </w:pPr>
      <w:r>
        <w:rPr>
          <w:rFonts w:eastAsia="Calibri" w:cs="Times New Roman" w:ascii="Times New Roman" w:hAnsi="Times New Roman"/>
          <w:b/>
          <w:sz w:val="20"/>
          <w:szCs w:val="20"/>
          <w:lang w:eastAsia="en-US"/>
        </w:rPr>
        <w:t>žiadam</w:t>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 xml:space="preserve">podľa §145b zákona č, 245/2008 o výchove a vzdelávaní (školský zákon) a o zmene a doplnení niektorých zákonov </w:t>
      </w:r>
      <w:r>
        <w:rPr>
          <w:rFonts w:eastAsia="Calibri" w:cs="Times New Roman" w:ascii="Times New Roman" w:hAnsi="Times New Roman"/>
          <w:b/>
          <w:bCs/>
          <w:sz w:val="20"/>
          <w:szCs w:val="20"/>
          <w:lang w:eastAsia="en-US"/>
        </w:rPr>
        <w:t>o vyjadrenie na účel poskytnutia podporného opatrenia</w:t>
      </w:r>
      <w:r>
        <w:rPr>
          <w:rFonts w:eastAsia="Calibri" w:cs="Times New Roman" w:ascii="Times New Roman" w:hAnsi="Times New Roman"/>
          <w:sz w:val="20"/>
          <w:szCs w:val="20"/>
          <w:lang w:eastAsia="en-US"/>
        </w:rPr>
        <w:t xml:space="preserve"> pre dieťa.</w:t>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Meno a priezvisko dieťaťa: ...........................................................................................................</w:t>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Dátum narodenia dieťaťa: .............................................................................................................</w:t>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V Zámutove, dňa ...................................................</w:t>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ab/>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jc w:val="both"/>
        <w:rPr>
          <w:rFonts w:ascii="Times New Roman" w:hAnsi="Times New Roman" w:eastAsia="Calibri" w:cs="Times New Roman"/>
          <w:sz w:val="20"/>
          <w:szCs w:val="20"/>
          <w:lang w:eastAsia="en-US"/>
        </w:rPr>
      </w:pPr>
      <w:r>
        <mc:AlternateContent>
          <mc:Choice Requires="wps">
            <w:drawing>
              <wp:anchor behindDoc="0" distT="0" distB="27305" distL="0" distR="33020" simplePos="0" locked="0" layoutInCell="1" allowOverlap="1" relativeHeight="2" wp14:anchorId="710FE528">
                <wp:simplePos x="0" y="0"/>
                <wp:positionH relativeFrom="column">
                  <wp:posOffset>3421380</wp:posOffset>
                </wp:positionH>
                <wp:positionV relativeFrom="paragraph">
                  <wp:posOffset>245110</wp:posOffset>
                </wp:positionV>
                <wp:extent cx="2177415" cy="10795"/>
                <wp:effectExtent l="635" t="6350" r="0" b="6985"/>
                <wp:wrapNone/>
                <wp:docPr id="1" name="Rovná spojnica 2"/>
                <a:graphic xmlns:a="http://schemas.openxmlformats.org/drawingml/2006/main">
                  <a:graphicData uri="http://schemas.microsoft.com/office/word/2010/wordprocessingShape">
                    <wps:wsp>
                      <wps:cNvSpPr/>
                      <wps:spPr>
                        <a:xfrm>
                          <a:off x="0" y="0"/>
                          <a:ext cx="2177280" cy="10800"/>
                        </a:xfrm>
                        <a:prstGeom prst="line">
                          <a:avLst/>
                        </a:prstGeom>
                        <a:ln w="12700">
                          <a:solidFill>
                            <a:srgbClr val="000000"/>
                          </a:solidFill>
                          <a:miter/>
                        </a:ln>
                      </wps:spPr>
                      <wps:style>
                        <a:lnRef idx="0"/>
                        <a:fillRef idx="0"/>
                        <a:effectRef idx="0"/>
                        <a:fontRef idx="minor"/>
                      </wps:style>
                      <wps:bodyPr/>
                    </wps:wsp>
                  </a:graphicData>
                </a:graphic>
              </wp:anchor>
            </w:drawing>
          </mc:Choice>
          <mc:Fallback>
            <w:pict>
              <v:line id="shape_0" from="269.4pt,19.3pt" to="440.8pt,20.1pt" ID="Rovná spojnica 2" stroked="t" o:allowincell="f" style="position:absolute" wp14:anchorId="710FE528">
                <v:stroke color="black" weight="12600" joinstyle="miter" endcap="flat"/>
                <v:fill o:detectmouseclick="t" on="false"/>
                <w10:wrap type="none"/>
              </v:line>
            </w:pict>
          </mc:Fallback>
        </mc:AlternateContent>
      </w:r>
      <w:r>
        <w:rPr>
          <w:rFonts w:eastAsia="Calibri" w:cs="Times New Roman" w:ascii="Times New Roman" w:hAnsi="Times New Roman"/>
          <w:sz w:val="20"/>
          <w:szCs w:val="20"/>
          <w:lang w:eastAsia="en-US"/>
        </w:rPr>
        <w:tab/>
        <w:tab/>
        <w:tab/>
        <w:tab/>
        <w:tab/>
        <w:tab/>
        <w:tab/>
        <w:tab/>
        <w:tab/>
      </w:r>
    </w:p>
    <w:p>
      <w:pPr>
        <w:pStyle w:val="Normal"/>
        <w:spacing w:lineRule="auto" w:line="259" w:before="0" w:after="160"/>
        <w:ind w:left="6372"/>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Podpis žiadateľa</w:t>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4"/>
          <w:lang w:eastAsia="en-US"/>
        </w:rPr>
      </w:r>
    </w:p>
    <w:p>
      <w:pPr>
        <w:pStyle w:val="Normal"/>
        <w:spacing w:lineRule="auto" w:line="259" w:before="0" w:after="160"/>
        <w:jc w:val="both"/>
        <w:rPr>
          <w:rFonts w:ascii="Times New Roman" w:hAnsi="Times New Roman" w:eastAsia="Calibri" w:cs="Times New Roman"/>
          <w:sz w:val="20"/>
          <w:szCs w:val="24"/>
          <w:lang w:eastAsia="en-US"/>
        </w:rPr>
      </w:pPr>
      <w:r>
        <w:rPr>
          <w:rFonts w:eastAsia="Calibri" w:cs="Times New Roman" w:ascii="Times New Roman" w:hAnsi="Times New Roman"/>
          <w:sz w:val="20"/>
          <w:szCs w:val="24"/>
          <w:lang w:eastAsia="en-US"/>
        </w:rPr>
        <w:t>Príloha č. 2 - Informovaný súhlas zákonného zástupcu - príloha č. 2</w:t>
      </w:r>
    </w:p>
    <w:p>
      <w:pPr>
        <w:pStyle w:val="Normal"/>
        <w:spacing w:lineRule="auto" w:line="360" w:before="0" w:after="160"/>
        <w:jc w:val="center"/>
        <w:rPr>
          <w:rFonts w:ascii="Times New Roman" w:hAnsi="Times New Roman" w:eastAsia="Calibri" w:cs="Times New Roman"/>
          <w:b/>
          <w:sz w:val="20"/>
          <w:szCs w:val="20"/>
          <w:u w:val="single"/>
          <w:lang w:eastAsia="en-US"/>
        </w:rPr>
      </w:pPr>
      <w:r>
        <w:rPr>
          <w:rFonts w:eastAsia="Calibri" w:cs="Times New Roman" w:ascii="Times New Roman" w:hAnsi="Times New Roman"/>
          <w:b/>
          <w:sz w:val="20"/>
          <w:szCs w:val="20"/>
          <w:u w:val="single"/>
          <w:lang w:eastAsia="en-US"/>
        </w:rPr>
      </w:r>
    </w:p>
    <w:p>
      <w:pPr>
        <w:pStyle w:val="Normal"/>
        <w:spacing w:lineRule="auto" w:line="360" w:before="0" w:after="160"/>
        <w:jc w:val="center"/>
        <w:rPr>
          <w:rFonts w:ascii="Times New Roman" w:hAnsi="Times New Roman" w:eastAsia="Calibri" w:cs="Times New Roman"/>
          <w:b/>
          <w:sz w:val="20"/>
          <w:szCs w:val="20"/>
          <w:u w:val="single"/>
          <w:lang w:eastAsia="en-US"/>
        </w:rPr>
      </w:pPr>
      <w:r>
        <w:rPr>
          <w:rFonts w:eastAsia="Calibri" w:cs="Times New Roman" w:ascii="Times New Roman" w:hAnsi="Times New Roman"/>
          <w:b/>
          <w:sz w:val="20"/>
          <w:szCs w:val="20"/>
          <w:u w:val="single"/>
          <w:lang w:eastAsia="en-US"/>
        </w:rPr>
      </w:r>
    </w:p>
    <w:p>
      <w:pPr>
        <w:pStyle w:val="Normal"/>
        <w:spacing w:lineRule="auto" w:line="360" w:before="0" w:after="160"/>
        <w:jc w:val="center"/>
        <w:rPr>
          <w:rFonts w:ascii="Times New Roman" w:hAnsi="Times New Roman" w:eastAsia="Calibri" w:cs="Times New Roman"/>
          <w:b/>
          <w:sz w:val="20"/>
          <w:szCs w:val="20"/>
          <w:u w:val="single"/>
          <w:lang w:eastAsia="en-US"/>
        </w:rPr>
      </w:pPr>
      <w:r>
        <w:rPr>
          <w:rFonts w:eastAsia="Calibri" w:cs="Times New Roman" w:ascii="Times New Roman" w:hAnsi="Times New Roman"/>
          <w:b/>
          <w:sz w:val="20"/>
          <w:szCs w:val="20"/>
          <w:u w:val="single"/>
          <w:lang w:eastAsia="en-US"/>
        </w:rPr>
        <w:t>Informovaný súhlas zákonného zástupcu</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Ja dolu podpísaný/podpísaná .............................................................................. ,</w:t>
        <w:br/>
        <w:t>svojím podpisom potvrdzujem, že súhlasím s podaním žiadosti o poskytnutie podporného opatrenia pre</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 xml:space="preserve"> </w:t>
      </w:r>
      <w:r>
        <w:rPr>
          <w:rFonts w:eastAsia="Calibri" w:cs="Times New Roman" w:ascii="Times New Roman" w:hAnsi="Times New Roman"/>
          <w:sz w:val="20"/>
          <w:szCs w:val="20"/>
          <w:lang w:eastAsia="en-US"/>
        </w:rPr>
        <w:t>dcéru/syna: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Dátum narodenia dieťaťa: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b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V Zámutove dňa: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mc:AlternateContent>
          <mc:Choice Requires="wps">
            <w:drawing>
              <wp:anchor behindDoc="0" distT="0" distB="19050" distL="0" distR="25400" simplePos="0" locked="0" layoutInCell="1" allowOverlap="1" relativeHeight="3" wp14:anchorId="2026A76C">
                <wp:simplePos x="0" y="0"/>
                <wp:positionH relativeFrom="column">
                  <wp:posOffset>3449955</wp:posOffset>
                </wp:positionH>
                <wp:positionV relativeFrom="paragraph">
                  <wp:posOffset>299085</wp:posOffset>
                </wp:positionV>
                <wp:extent cx="1822450" cy="0"/>
                <wp:effectExtent l="0" t="6985" r="635" b="6985"/>
                <wp:wrapNone/>
                <wp:docPr id="2" name="Rovná spojnica 1"/>
                <a:graphic xmlns:a="http://schemas.openxmlformats.org/drawingml/2006/main">
                  <a:graphicData uri="http://schemas.microsoft.com/office/word/2010/wordprocessingShape">
                    <wps:wsp>
                      <wps:cNvSpPr/>
                      <wps:spPr>
                        <a:xfrm>
                          <a:off x="0" y="0"/>
                          <a:ext cx="1822320" cy="0"/>
                        </a:xfrm>
                        <a:prstGeom prst="line">
                          <a:avLst/>
                        </a:prstGeom>
                        <a:ln w="12700">
                          <a:solidFill>
                            <a:srgbClr val="000000"/>
                          </a:solidFill>
                          <a:miter/>
                        </a:ln>
                      </wps:spPr>
                      <wps:style>
                        <a:lnRef idx="0"/>
                        <a:fillRef idx="0"/>
                        <a:effectRef idx="0"/>
                        <a:fontRef idx="minor"/>
                      </wps:style>
                      <wps:bodyPr/>
                    </wps:wsp>
                  </a:graphicData>
                </a:graphic>
              </wp:anchor>
            </w:drawing>
          </mc:Choice>
          <mc:Fallback>
            <w:pict>
              <v:line id="shape_0" from="271.65pt,23.55pt" to="415.1pt,23.55pt" ID="Rovná spojnica 1" stroked="t" o:allowincell="f" style="position:absolute" wp14:anchorId="2026A76C">
                <v:stroke color="black" weight="12600" joinstyle="miter" endcap="flat"/>
                <v:fill o:detectmouseclick="t" on="false"/>
                <w10:wrap type="none"/>
              </v:line>
            </w:pict>
          </mc:Fallback>
        </mc:AlternateContent>
      </w:r>
      <w:r>
        <w:rPr>
          <w:rFonts w:eastAsia="Calibri" w:cs="Times New Roman" w:ascii="Times New Roman" w:hAnsi="Times New Roman"/>
          <w:sz w:val="20"/>
          <w:szCs w:val="20"/>
          <w:lang w:eastAsia="en-US"/>
        </w:rPr>
        <w:tab/>
        <w:tab/>
        <w:tab/>
        <w:tab/>
        <w:tab/>
        <w:tab/>
        <w:t xml:space="preserve">               </w:t>
      </w:r>
    </w:p>
    <w:p>
      <w:pPr>
        <w:pStyle w:val="Normal"/>
        <w:spacing w:lineRule="auto" w:line="360" w:before="0" w:after="160"/>
        <w:ind w:firstLine="708" w:left="4956"/>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podpis zákonného zástupcu</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Príloha č. 3 - Vyjadrenie na účel poskytnutia podporného opatrenia</w:t>
      </w:r>
    </w:p>
    <w:p>
      <w:pPr>
        <w:pStyle w:val="Normal"/>
        <w:spacing w:lineRule="atLeast" w:line="240"/>
        <w:ind w:right="20"/>
        <w:rPr>
          <w:rFonts w:eastAsia="Times New Roman"/>
          <w:i/>
          <w:i/>
          <w:color w:val="231F20"/>
          <w:sz w:val="18"/>
          <w:szCs w:val="20"/>
        </w:rPr>
      </w:pPr>
      <w:r>
        <w:rPr>
          <w:rFonts w:eastAsia="Times New Roman"/>
          <w:i/>
          <w:color w:val="231F20"/>
          <w:sz w:val="18"/>
          <w:szCs w:val="20"/>
        </w:rPr>
      </w:r>
    </w:p>
    <w:p>
      <w:pPr>
        <w:pStyle w:val="Normal"/>
        <w:spacing w:lineRule="exact" w:line="274"/>
        <w:rPr>
          <w:rFonts w:ascii="Times New Roman" w:hAnsi="Times New Roman" w:eastAsia="Times New Roman"/>
          <w:sz w:val="24"/>
          <w:szCs w:val="20"/>
        </w:rPr>
      </w:pPr>
      <w:r>
        <w:rPr>
          <w:rFonts w:eastAsia="Times New Roman" w:ascii="Times New Roman" w:hAnsi="Times New Roman"/>
          <w:sz w:val="24"/>
          <w:szCs w:val="20"/>
        </w:rPr>
      </w:r>
    </w:p>
    <w:p>
      <w:pPr>
        <w:pStyle w:val="Normal"/>
        <w:spacing w:lineRule="atLeast" w:line="240"/>
        <w:ind w:right="20"/>
        <w:jc w:val="center"/>
        <w:rPr>
          <w:rFonts w:ascii="Times New Roman" w:hAnsi="Times New Roman" w:eastAsia="Times New Roman" w:cs="Times New Roman"/>
          <w:b/>
          <w:color w:val="231F20"/>
        </w:rPr>
      </w:pPr>
      <w:r>
        <w:rPr>
          <w:rFonts w:eastAsia="Times New Roman" w:cs="Times New Roman" w:ascii="Times New Roman" w:hAnsi="Times New Roman"/>
          <w:b/>
          <w:color w:val="231F20"/>
        </w:rPr>
        <w:t>Vyjadrenie na účel poskytnutia podporného opatrenia</w:t>
      </w:r>
    </w:p>
    <w:p>
      <w:pPr>
        <w:pStyle w:val="Normal"/>
        <w:spacing w:lineRule="atLeast" w:line="240"/>
        <w:ind w:right="20"/>
        <w:jc w:val="center"/>
        <w:rPr>
          <w:rFonts w:ascii="Times New Roman" w:hAnsi="Times New Roman" w:eastAsia="Times New Roman" w:cs="Times New Roman"/>
          <w:b/>
          <w:color w:val="231F20"/>
        </w:rPr>
      </w:pPr>
      <w:r>
        <w:rPr>
          <w:rFonts w:eastAsia="Times New Roman" w:cs="Times New Roman" w:ascii="Times New Roman" w:hAnsi="Times New Roman"/>
          <w:b/>
          <w:color w:val="231F20"/>
        </w:rPr>
      </w:r>
    </w:p>
    <w:tbl>
      <w:tblPr>
        <w:tblStyle w:val="Mkatabulky1"/>
        <w:tblW w:w="4950" w:type="pct"/>
        <w:jc w:val="left"/>
        <w:tblInd w:w="0" w:type="dxa"/>
        <w:tblLayout w:type="fixed"/>
        <w:tblCellMar>
          <w:top w:w="0" w:type="dxa"/>
          <w:left w:w="108" w:type="dxa"/>
          <w:bottom w:w="0" w:type="dxa"/>
          <w:right w:w="108" w:type="dxa"/>
        </w:tblCellMar>
        <w:tblLook w:firstRow="1" w:noVBand="1" w:lastRow="0" w:firstColumn="1" w:lastColumn="0" w:noHBand="0" w:val="04a0"/>
      </w:tblPr>
      <w:tblGrid>
        <w:gridCol w:w="2202"/>
        <w:gridCol w:w="6952"/>
      </w:tblGrid>
      <w:tr>
        <w:trPr>
          <w:trHeight w:val="415" w:hRule="atLeast"/>
          <w:cantSplit w:val="true"/>
        </w:trPr>
        <w:tc>
          <w:tcPr>
            <w:tcW w:w="2202" w:type="dxa"/>
            <w:tcBorders>
              <w:top w:val="single" w:sz="12" w:space="0" w:color="000000"/>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b/>
                <w:color w:val="231F20"/>
                <w:kern w:val="0"/>
                <w:sz w:val="22"/>
                <w:szCs w:val="22"/>
                <w:lang w:val="sk-SK" w:eastAsia="en-US" w:bidi="ar-SA"/>
              </w:rPr>
              <w:t>Evidenčné číslo:</w:t>
            </w:r>
          </w:p>
        </w:tc>
        <w:tc>
          <w:tcPr>
            <w:tcW w:w="6952" w:type="dxa"/>
            <w:tcBorders>
              <w:top w:val="single" w:sz="12" w:space="0" w:color="000000"/>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rHeight w:val="415" w:hRule="atLeast"/>
          <w:cantSplit w:val="true"/>
        </w:trPr>
        <w:tc>
          <w:tcPr>
            <w:tcW w:w="2202" w:type="dxa"/>
            <w:tcBorders>
              <w:left w:val="single" w:sz="12" w:space="0" w:color="000000"/>
            </w:tcBorders>
            <w:vAlign w:val="center"/>
          </w:tcPr>
          <w:p>
            <w:pPr>
              <w:pStyle w:val="Normal"/>
              <w:widowControl/>
              <w:spacing w:lineRule="atLeast" w:line="240" w:before="0" w:after="0"/>
              <w:jc w:val="left"/>
              <w:rPr>
                <w:rFonts w:ascii="Times New Roman" w:hAnsi="Times New Roman"/>
                <w:b/>
                <w:color w:val="231F20"/>
              </w:rPr>
            </w:pPr>
            <w:r>
              <w:rPr>
                <w:rFonts w:eastAsia="Times New Roman" w:cs="Times New Roman" w:ascii="Times New Roman" w:hAnsi="Times New Roman"/>
                <w:b/>
                <w:color w:val="231F20"/>
                <w:kern w:val="0"/>
                <w:sz w:val="22"/>
                <w:szCs w:val="22"/>
                <w:lang w:val="sk-SK" w:eastAsia="en-US" w:bidi="ar-SA"/>
              </w:rPr>
              <w:t>Meno dieťaťa/žiaka:</w:t>
            </w:r>
          </w:p>
        </w:tc>
        <w:tc>
          <w:tcPr>
            <w:tcW w:w="6952"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rHeight w:val="415" w:hRule="atLeast"/>
          <w:cantSplit w:val="true"/>
        </w:trPr>
        <w:tc>
          <w:tcPr>
            <w:tcW w:w="2202" w:type="dxa"/>
            <w:tcBorders>
              <w:left w:val="single" w:sz="12" w:space="0" w:color="000000"/>
            </w:tcBorders>
            <w:vAlign w:val="center"/>
          </w:tcPr>
          <w:p>
            <w:pPr>
              <w:pStyle w:val="Normal"/>
              <w:widowControl/>
              <w:spacing w:lineRule="atLeast" w:line="240" w:before="0" w:after="0"/>
              <w:jc w:val="left"/>
              <w:rPr>
                <w:rFonts w:ascii="Times New Roman" w:hAnsi="Times New Roman"/>
                <w:b/>
                <w:color w:val="231F20"/>
              </w:rPr>
            </w:pPr>
            <w:r>
              <w:rPr>
                <w:rFonts w:eastAsia="Times New Roman" w:cs="Times New Roman" w:ascii="Times New Roman" w:hAnsi="Times New Roman"/>
                <w:b/>
                <w:color w:val="231F20"/>
                <w:kern w:val="0"/>
                <w:sz w:val="22"/>
                <w:szCs w:val="22"/>
                <w:lang w:val="sk-SK" w:eastAsia="en-US" w:bidi="ar-SA"/>
              </w:rPr>
              <w:t>Dátum narodenia:</w:t>
            </w:r>
          </w:p>
        </w:tc>
        <w:tc>
          <w:tcPr>
            <w:tcW w:w="6952"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rHeight w:val="415" w:hRule="atLeast"/>
          <w:cantSplit w:val="true"/>
        </w:trPr>
        <w:tc>
          <w:tcPr>
            <w:tcW w:w="2202" w:type="dxa"/>
            <w:tcBorders>
              <w:left w:val="single" w:sz="12" w:space="0" w:color="000000"/>
              <w:bottom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b/>
                <w:color w:val="231F20"/>
                <w:kern w:val="0"/>
                <w:sz w:val="22"/>
                <w:szCs w:val="22"/>
                <w:lang w:val="sk-SK" w:eastAsia="en-US" w:bidi="ar-SA"/>
              </w:rPr>
              <w:t>Adresa bydliska:</w:t>
            </w:r>
          </w:p>
        </w:tc>
        <w:tc>
          <w:tcPr>
            <w:tcW w:w="6952" w:type="dxa"/>
            <w:tcBorders>
              <w:bottom w:val="single" w:sz="12" w:space="0" w:color="000000"/>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bl>
    <w:p>
      <w:pPr>
        <w:pStyle w:val="Normal"/>
        <w:spacing w:lineRule="atLeast" w:line="240"/>
        <w:ind w:right="20"/>
        <w:jc w:val="both"/>
        <w:rPr>
          <w:rFonts w:ascii="Times New Roman" w:hAnsi="Times New Roman" w:eastAsia="Times New Roman" w:cs="Times New Roman"/>
          <w:b/>
          <w:color w:val="231F20"/>
        </w:rPr>
      </w:pPr>
      <w:r>
        <w:rPr>
          <w:rFonts w:eastAsia="Times New Roman" w:cs="Times New Roman" w:ascii="Times New Roman" w:hAnsi="Times New Roman"/>
          <w:b/>
          <w:color w:val="231F20"/>
        </w:rPr>
      </w:r>
    </w:p>
    <w:tbl>
      <w:tblPr>
        <w:tblpPr w:vertAnchor="text" w:horzAnchor="margin" w:leftFromText="141" w:rightFromText="141" w:tblpX="0" w:tblpY="-62"/>
        <w:tblW w:w="4950" w:type="pct"/>
        <w:jc w:val="left"/>
        <w:tblInd w:w="-15" w:type="dxa"/>
        <w:tblLayout w:type="fixed"/>
        <w:tblCellMar>
          <w:top w:w="0" w:type="dxa"/>
          <w:left w:w="15" w:type="dxa"/>
          <w:bottom w:w="0" w:type="dxa"/>
          <w:right w:w="15" w:type="dxa"/>
        </w:tblCellMar>
        <w:tblLook w:firstRow="1" w:noVBand="1" w:lastRow="0" w:firstColumn="1" w:lastColumn="0" w:noHBand="0" w:val="04a0"/>
      </w:tblPr>
      <w:tblGrid>
        <w:gridCol w:w="867"/>
        <w:gridCol w:w="4146"/>
        <w:gridCol w:w="601"/>
        <w:gridCol w:w="3541"/>
      </w:tblGrid>
      <w:tr>
        <w:trPr>
          <w:trHeight w:val="515" w:hRule="atLeast"/>
          <w:cantSplit w:val="true"/>
        </w:trPr>
        <w:tc>
          <w:tcPr>
            <w:tcW w:w="9155" w:type="dxa"/>
            <w:gridSpan w:val="4"/>
            <w:tcBorders>
              <w:top w:val="single" w:sz="12" w:space="0" w:color="000000"/>
              <w:left w:val="single" w:sz="12" w:space="0" w:color="000000"/>
              <w:bottom w:val="single" w:sz="12" w:space="0" w:color="000000"/>
              <w:right w:val="single" w:sz="12" w:space="0" w:color="000000"/>
            </w:tcBorders>
            <w:vAlign w:val="center"/>
          </w:tcPr>
          <w:p>
            <w:pPr>
              <w:pStyle w:val="Normal"/>
              <w:spacing w:lineRule="atLeast" w:line="240"/>
              <w:ind w:left="120"/>
              <w:rPr>
                <w:rFonts w:ascii="Times New Roman" w:hAnsi="Times New Roman" w:eastAsia="Times New Roman" w:cs="Times New Roman"/>
              </w:rPr>
            </w:pPr>
            <w:r>
              <w:rPr>
                <w:rFonts w:eastAsia="Times New Roman" w:cs="Times New Roman" w:ascii="Times New Roman" w:hAnsi="Times New Roman"/>
                <w:b/>
                <w:color w:val="231F20"/>
              </w:rPr>
              <w:t>Žiadateľ vyjadrenia:</w:t>
            </w:r>
            <w:r>
              <w:rPr>
                <w:rFonts w:eastAsia="Times New Roman" w:cs="Times New Roman" w:ascii="Times New Roman" w:hAnsi="Times New Roman"/>
                <w:color w:val="231F20"/>
              </w:rPr>
              <w:t xml:space="preserve"> Mgr. Linda Farkasová</w:t>
            </w:r>
          </w:p>
        </w:tc>
      </w:tr>
      <w:tr>
        <w:trPr>
          <w:trHeight w:val="515" w:hRule="atLeast"/>
          <w:cantSplit w:val="true"/>
        </w:trPr>
        <w:tc>
          <w:tcPr>
            <w:tcW w:w="867" w:type="dxa"/>
            <w:tcBorders>
              <w:top w:val="single" w:sz="12" w:space="0" w:color="000000"/>
              <w:left w:val="single" w:sz="12" w:space="0" w:color="000000"/>
              <w:bottom w:val="single" w:sz="4" w:space="0" w:color="000000"/>
              <w:right w:val="single" w:sz="4" w:space="0" w:color="000000"/>
            </w:tcBorders>
            <w:vAlign w:val="center"/>
          </w:tcPr>
          <w:p>
            <w:pPr>
              <w:pStyle w:val="Normal"/>
              <w:spacing w:lineRule="atLeast" w:line="240"/>
              <w:jc w:val="center"/>
              <w:rPr>
                <w:rFonts w:ascii="Times New Roman" w:hAnsi="Times New Roman" w:eastAsia="Times New Roman" w:cs="Times New Roman"/>
              </w:rPr>
            </w:pPr>
            <w:r>
              <w:rPr>
                <w:rFonts w:eastAsia="Times New Roman" w:cs="Times New Roman" w:ascii="Times New Roman" w:hAnsi="Times New Roman"/>
              </w:rPr>
            </w:r>
          </w:p>
        </w:tc>
        <w:tc>
          <w:tcPr>
            <w:tcW w:w="4146" w:type="dxa"/>
            <w:tcBorders>
              <w:top w:val="single" w:sz="12" w:space="0" w:color="000000"/>
              <w:left w:val="single" w:sz="4" w:space="0" w:color="000000"/>
              <w:bottom w:val="single" w:sz="4" w:space="0" w:color="000000"/>
              <w:right w:val="single" w:sz="4" w:space="0" w:color="000000"/>
            </w:tcBorders>
            <w:vAlign w:val="center"/>
          </w:tcPr>
          <w:p>
            <w:pPr>
              <w:pStyle w:val="Normal"/>
              <w:spacing w:lineRule="atLeast" w:line="240"/>
              <w:rPr>
                <w:rFonts w:ascii="Times New Roman" w:hAnsi="Times New Roman" w:eastAsia="Times New Roman" w:cs="Times New Roman"/>
              </w:rPr>
            </w:pPr>
            <w:r>
              <w:rPr>
                <w:rFonts w:eastAsia="Times New Roman" w:cs="Times New Roman" w:ascii="Times New Roman" w:hAnsi="Times New Roman"/>
              </w:rPr>
              <w:t xml:space="preserve"> </w:t>
            </w:r>
            <w:r>
              <w:rPr>
                <w:rFonts w:eastAsia="Times New Roman" w:cs="Times New Roman" w:ascii="Times New Roman" w:hAnsi="Times New Roman"/>
              </w:rPr>
              <w:t>zákonný zástupca dieťaťa alebo neplnoletého žiaka</w:t>
            </w:r>
          </w:p>
        </w:tc>
        <w:tc>
          <w:tcPr>
            <w:tcW w:w="601" w:type="dxa"/>
            <w:tcBorders>
              <w:top w:val="single" w:sz="12" w:space="0" w:color="000000"/>
              <w:left w:val="single" w:sz="4" w:space="0" w:color="000000"/>
              <w:bottom w:val="single" w:sz="4" w:space="0" w:color="000000"/>
              <w:right w:val="single" w:sz="4" w:space="0" w:color="000000"/>
            </w:tcBorders>
            <w:vAlign w:val="center"/>
          </w:tcPr>
          <w:p>
            <w:pPr>
              <w:pStyle w:val="Normal"/>
              <w:spacing w:lineRule="atLeast" w:line="240"/>
              <w:jc w:val="center"/>
              <w:rPr>
                <w:rFonts w:ascii="Times New Roman" w:hAnsi="Times New Roman" w:eastAsia="Times New Roman" w:cs="Times New Roman"/>
              </w:rPr>
            </w:pPr>
            <w:r>
              <w:rPr>
                <w:rFonts w:eastAsia="Times New Roman" w:cs="Times New Roman" w:ascii="Times New Roman" w:hAnsi="Times New Roman"/>
              </w:rPr>
            </w:r>
          </w:p>
        </w:tc>
        <w:tc>
          <w:tcPr>
            <w:tcW w:w="3541" w:type="dxa"/>
            <w:tcBorders>
              <w:top w:val="single" w:sz="12" w:space="0" w:color="000000"/>
              <w:left w:val="single" w:sz="4" w:space="0" w:color="000000"/>
              <w:bottom w:val="single" w:sz="4" w:space="0" w:color="000000"/>
              <w:right w:val="single" w:sz="12" w:space="0" w:color="000000"/>
            </w:tcBorders>
            <w:vAlign w:val="center"/>
          </w:tcPr>
          <w:p>
            <w:pPr>
              <w:pStyle w:val="Normal"/>
              <w:spacing w:lineRule="atLeast" w:line="240"/>
              <w:rPr>
                <w:rFonts w:ascii="Times New Roman" w:hAnsi="Times New Roman" w:eastAsia="Times New Roman" w:cs="Times New Roman"/>
              </w:rPr>
            </w:pPr>
            <w:r>
              <w:rPr>
                <w:rFonts w:eastAsia="Times New Roman" w:cs="Times New Roman" w:ascii="Times New Roman" w:hAnsi="Times New Roman"/>
              </w:rPr>
              <w:t xml:space="preserve"> </w:t>
            </w:r>
            <w:r>
              <w:rPr>
                <w:rFonts w:eastAsia="Times New Roman" w:cs="Times New Roman" w:ascii="Times New Roman" w:hAnsi="Times New Roman"/>
              </w:rPr>
              <w:t>pedagogický zamestnanec</w:t>
            </w:r>
          </w:p>
        </w:tc>
      </w:tr>
      <w:tr>
        <w:trPr>
          <w:trHeight w:val="481" w:hRule="atLeast"/>
          <w:cantSplit w:val="true"/>
        </w:trPr>
        <w:tc>
          <w:tcPr>
            <w:tcW w:w="867" w:type="dxa"/>
            <w:tcBorders>
              <w:top w:val="single" w:sz="4" w:space="0" w:color="000000"/>
              <w:left w:val="single" w:sz="12" w:space="0" w:color="000000"/>
              <w:bottom w:val="single" w:sz="4" w:space="0" w:color="000000"/>
              <w:right w:val="single" w:sz="4" w:space="0" w:color="000000"/>
            </w:tcBorders>
            <w:vAlign w:val="center"/>
          </w:tcPr>
          <w:p>
            <w:pPr>
              <w:pStyle w:val="Normal"/>
              <w:spacing w:lineRule="atLeast" w:line="240"/>
              <w:jc w:val="center"/>
              <w:rPr>
                <w:rFonts w:ascii="Times New Roman" w:hAnsi="Times New Roman" w:eastAsia="Times New Roman" w:cs="Times New Roman"/>
              </w:rPr>
            </w:pPr>
            <w:r>
              <w:rPr>
                <w:rFonts w:eastAsia="Times New Roman" w:cs="Times New Roman" w:ascii="Times New Roman" w:hAnsi="Times New Roman"/>
              </w:rPr>
            </w:r>
          </w:p>
        </w:tc>
        <w:tc>
          <w:tcPr>
            <w:tcW w:w="4146" w:type="dxa"/>
            <w:tcBorders>
              <w:top w:val="single" w:sz="4" w:space="0" w:color="000000"/>
              <w:left w:val="single" w:sz="4" w:space="0" w:color="000000"/>
              <w:bottom w:val="single" w:sz="4" w:space="0" w:color="000000"/>
              <w:right w:val="single" w:sz="4" w:space="0" w:color="000000"/>
            </w:tcBorders>
            <w:vAlign w:val="center"/>
          </w:tcPr>
          <w:p>
            <w:pPr>
              <w:pStyle w:val="Normal"/>
              <w:spacing w:lineRule="atLeast" w:line="240"/>
              <w:rPr>
                <w:rFonts w:ascii="Times New Roman" w:hAnsi="Times New Roman" w:eastAsia="Times New Roman" w:cs="Times New Roman"/>
              </w:rPr>
            </w:pPr>
            <w:r>
              <w:rPr>
                <w:rFonts w:eastAsia="Times New Roman" w:cs="Times New Roman" w:ascii="Times New Roman" w:hAnsi="Times New Roman"/>
              </w:rPr>
              <w:t xml:space="preserve"> </w:t>
            </w:r>
            <w:r>
              <w:rPr>
                <w:rFonts w:eastAsia="Times New Roman" w:cs="Times New Roman" w:ascii="Times New Roman" w:hAnsi="Times New Roman"/>
              </w:rPr>
              <w:t>plnoletý žiak</w:t>
            </w:r>
          </w:p>
        </w:tc>
        <w:tc>
          <w:tcPr>
            <w:tcW w:w="601" w:type="dxa"/>
            <w:tcBorders>
              <w:top w:val="single" w:sz="4" w:space="0" w:color="000000"/>
              <w:left w:val="single" w:sz="4" w:space="0" w:color="000000"/>
              <w:bottom w:val="single" w:sz="4" w:space="0" w:color="000000"/>
              <w:right w:val="single" w:sz="4" w:space="0" w:color="000000"/>
            </w:tcBorders>
            <w:vAlign w:val="center"/>
          </w:tcPr>
          <w:p>
            <w:pPr>
              <w:pStyle w:val="Normal"/>
              <w:spacing w:lineRule="atLeast" w:line="240"/>
              <w:jc w:val="center"/>
              <w:rPr>
                <w:rFonts w:ascii="Times New Roman" w:hAnsi="Times New Roman" w:eastAsia="Times New Roman" w:cs="Times New Roman"/>
              </w:rPr>
            </w:pPr>
            <w:r>
              <w:rPr>
                <w:rFonts w:eastAsia="Times New Roman" w:cs="Times New Roman" w:ascii="Times New Roman" w:hAnsi="Times New Roman"/>
              </w:rPr>
            </w:r>
          </w:p>
        </w:tc>
        <w:tc>
          <w:tcPr>
            <w:tcW w:w="3541" w:type="dxa"/>
            <w:tcBorders>
              <w:top w:val="single" w:sz="4" w:space="0" w:color="000000"/>
              <w:left w:val="single" w:sz="4" w:space="0" w:color="000000"/>
              <w:bottom w:val="single" w:sz="4" w:space="0" w:color="000000"/>
              <w:right w:val="single" w:sz="12" w:space="0" w:color="000000"/>
            </w:tcBorders>
            <w:vAlign w:val="center"/>
          </w:tcPr>
          <w:p>
            <w:pPr>
              <w:pStyle w:val="Normal"/>
              <w:spacing w:lineRule="atLeast" w:line="240"/>
              <w:rPr>
                <w:rFonts w:ascii="Times New Roman" w:hAnsi="Times New Roman" w:eastAsia="Times New Roman" w:cs="Times New Roman"/>
              </w:rPr>
            </w:pPr>
            <w:r>
              <w:rPr>
                <w:rFonts w:eastAsia="Times New Roman" w:cs="Times New Roman" w:ascii="Times New Roman" w:hAnsi="Times New Roman"/>
              </w:rPr>
              <w:t xml:space="preserve"> </w:t>
            </w:r>
            <w:r>
              <w:rPr>
                <w:rFonts w:eastAsia="Times New Roman" w:cs="Times New Roman" w:ascii="Times New Roman" w:hAnsi="Times New Roman"/>
              </w:rPr>
              <w:t>odborný zamestnanec</w:t>
            </w:r>
          </w:p>
        </w:tc>
      </w:tr>
      <w:tr>
        <w:trPr>
          <w:trHeight w:val="512" w:hRule="atLeast"/>
          <w:cantSplit w:val="true"/>
        </w:trPr>
        <w:tc>
          <w:tcPr>
            <w:tcW w:w="867" w:type="dxa"/>
            <w:tcBorders>
              <w:top w:val="single" w:sz="4" w:space="0" w:color="000000"/>
              <w:left w:val="single" w:sz="12" w:space="0" w:color="000000"/>
              <w:bottom w:val="single" w:sz="12" w:space="0" w:color="000000"/>
              <w:right w:val="single" w:sz="4" w:space="0" w:color="000000"/>
            </w:tcBorders>
            <w:vAlign w:val="center"/>
          </w:tcPr>
          <w:p>
            <w:pPr>
              <w:pStyle w:val="Normal"/>
              <w:spacing w:lineRule="atLeast" w:line="240"/>
              <w:jc w:val="center"/>
              <w:rPr>
                <w:rFonts w:ascii="Times New Roman" w:hAnsi="Times New Roman" w:eastAsia="Times New Roman" w:cs="Times New Roman"/>
              </w:rPr>
            </w:pPr>
            <w:r>
              <w:rPr>
                <w:rFonts w:eastAsia="Times New Roman" w:cs="Times New Roman" w:ascii="Times New Roman" w:hAnsi="Times New Roman"/>
              </w:rPr>
            </w:r>
          </w:p>
        </w:tc>
        <w:tc>
          <w:tcPr>
            <w:tcW w:w="4146" w:type="dxa"/>
            <w:tcBorders>
              <w:top w:val="single" w:sz="4" w:space="0" w:color="000000"/>
              <w:left w:val="single" w:sz="4" w:space="0" w:color="000000"/>
              <w:bottom w:val="single" w:sz="12" w:space="0" w:color="000000"/>
              <w:right w:val="single" w:sz="4" w:space="0" w:color="000000"/>
            </w:tcBorders>
            <w:vAlign w:val="center"/>
          </w:tcPr>
          <w:p>
            <w:pPr>
              <w:pStyle w:val="Normal"/>
              <w:spacing w:lineRule="atLeast" w:line="240"/>
              <w:rPr>
                <w:rFonts w:ascii="Times New Roman" w:hAnsi="Times New Roman" w:eastAsia="Times New Roman" w:cs="Times New Roman"/>
              </w:rPr>
            </w:pPr>
            <w:r>
              <w:rPr>
                <w:rFonts w:eastAsia="Times New Roman" w:cs="Times New Roman" w:ascii="Times New Roman" w:hAnsi="Times New Roman"/>
              </w:rPr>
              <w:t xml:space="preserve"> </w:t>
            </w:r>
            <w:r>
              <w:rPr>
                <w:rFonts w:eastAsia="Times New Roman" w:cs="Times New Roman" w:ascii="Times New Roman" w:hAnsi="Times New Roman"/>
              </w:rPr>
              <w:t>zástupca zariadenia</w:t>
            </w:r>
          </w:p>
        </w:tc>
        <w:tc>
          <w:tcPr>
            <w:tcW w:w="601" w:type="dxa"/>
            <w:tcBorders>
              <w:top w:val="single" w:sz="4" w:space="0" w:color="000000"/>
              <w:left w:val="single" w:sz="4" w:space="0" w:color="000000"/>
              <w:bottom w:val="single" w:sz="12" w:space="0" w:color="000000"/>
              <w:right w:val="single" w:sz="4" w:space="0" w:color="000000"/>
            </w:tcBorders>
            <w:vAlign w:val="center"/>
          </w:tcPr>
          <w:p>
            <w:pPr>
              <w:pStyle w:val="Normal"/>
              <w:spacing w:lineRule="atLeast" w:line="240"/>
              <w:jc w:val="center"/>
              <w:rPr>
                <w:rFonts w:ascii="Times New Roman" w:hAnsi="Times New Roman" w:eastAsia="Times New Roman" w:cs="Times New Roman"/>
              </w:rPr>
            </w:pPr>
            <w:r>
              <w:rPr>
                <w:rFonts w:eastAsia="Times New Roman" w:cs="Times New Roman" w:ascii="Times New Roman" w:hAnsi="Times New Roman"/>
              </w:rPr>
            </w:r>
          </w:p>
        </w:tc>
        <w:tc>
          <w:tcPr>
            <w:tcW w:w="3541" w:type="dxa"/>
            <w:tcBorders>
              <w:top w:val="single" w:sz="4" w:space="0" w:color="000000"/>
              <w:left w:val="single" w:sz="4" w:space="0" w:color="000000"/>
              <w:bottom w:val="single" w:sz="12" w:space="0" w:color="000000"/>
              <w:right w:val="single" w:sz="12" w:space="0" w:color="000000"/>
            </w:tcBorders>
            <w:vAlign w:val="center"/>
          </w:tcPr>
          <w:p>
            <w:pPr>
              <w:pStyle w:val="Normal"/>
              <w:spacing w:lineRule="atLeast" w:line="240"/>
              <w:rPr>
                <w:rFonts w:ascii="Times New Roman" w:hAnsi="Times New Roman" w:eastAsia="Times New Roman" w:cs="Times New Roman"/>
              </w:rPr>
            </w:pPr>
            <w:r>
              <w:rPr>
                <w:rFonts w:eastAsia="Times New Roman" w:cs="Times New Roman" w:ascii="Times New Roman" w:hAnsi="Times New Roman"/>
              </w:rPr>
            </w:r>
          </w:p>
        </w:tc>
      </w:tr>
    </w:tbl>
    <w:p>
      <w:pPr>
        <w:pStyle w:val="Normal"/>
        <w:rPr/>
      </w:pPr>
      <w:r>
        <w:rPr/>
      </w:r>
    </w:p>
    <w:tbl>
      <w:tblPr>
        <w:tblStyle w:val="Mkatabulky1"/>
        <w:tblW w:w="4950" w:type="pct"/>
        <w:jc w:val="left"/>
        <w:tblInd w:w="0" w:type="dxa"/>
        <w:tblLayout w:type="fixed"/>
        <w:tblCellMar>
          <w:top w:w="0" w:type="dxa"/>
          <w:left w:w="108" w:type="dxa"/>
          <w:bottom w:w="0" w:type="dxa"/>
          <w:right w:w="108" w:type="dxa"/>
        </w:tblCellMar>
        <w:tblLook w:firstRow="1" w:noVBand="1" w:lastRow="0" w:firstColumn="1" w:lastColumn="0" w:noHBand="0" w:val="04a0"/>
      </w:tblPr>
      <w:tblGrid>
        <w:gridCol w:w="530"/>
        <w:gridCol w:w="8624"/>
      </w:tblGrid>
      <w:tr>
        <w:trPr>
          <w:trHeight w:val="12" w:hRule="atLeast"/>
        </w:trPr>
        <w:tc>
          <w:tcPr>
            <w:tcW w:w="9154" w:type="dxa"/>
            <w:gridSpan w:val="2"/>
            <w:tcBorders>
              <w:top w:val="single" w:sz="12" w:space="0" w:color="000000"/>
              <w:left w:val="single" w:sz="12" w:space="0" w:color="000000"/>
              <w:bottom w:val="single" w:sz="12" w:space="0" w:color="000000"/>
              <w:right w:val="single" w:sz="12" w:space="0" w:color="000000"/>
            </w:tcBorders>
            <w:vAlign w:val="center"/>
          </w:tcPr>
          <w:p>
            <w:pPr>
              <w:pStyle w:val="Normal"/>
              <w:widowControl/>
              <w:spacing w:lineRule="auto" w:line="240" w:before="0" w:after="0"/>
              <w:jc w:val="left"/>
              <w:rPr>
                <w:rFonts w:ascii="Times New Roman" w:hAnsi="Times New Roman"/>
                <w:b/>
                <w:color w:val="231F20"/>
              </w:rPr>
            </w:pPr>
            <w:r>
              <w:rPr>
                <w:rFonts w:eastAsia="Times New Roman" w:cs="Times New Roman" w:ascii="Times New Roman" w:hAnsi="Times New Roman"/>
                <w:b/>
                <w:color w:val="231F20"/>
                <w:kern w:val="0"/>
                <w:sz w:val="22"/>
                <w:szCs w:val="22"/>
                <w:lang w:val="sk-SK" w:eastAsia="en-US" w:bidi="ar-SA"/>
              </w:rPr>
            </w:r>
          </w:p>
          <w:p>
            <w:pPr>
              <w:pStyle w:val="Normal"/>
              <w:widowControl/>
              <w:spacing w:lineRule="auto" w:line="240" w:before="0" w:after="0"/>
              <w:jc w:val="left"/>
              <w:rPr>
                <w:rFonts w:ascii="Times New Roman" w:hAnsi="Times New Roman"/>
                <w:b/>
                <w:color w:val="231F20"/>
              </w:rPr>
            </w:pPr>
            <w:r>
              <w:rPr>
                <w:rFonts w:eastAsia="Times New Roman" w:cs="Times New Roman" w:ascii="Times New Roman" w:hAnsi="Times New Roman"/>
                <w:b/>
                <w:color w:val="231F20"/>
                <w:kern w:val="0"/>
                <w:sz w:val="22"/>
                <w:szCs w:val="22"/>
                <w:lang w:val="sk-SK" w:eastAsia="en-US" w:bidi="ar-SA"/>
              </w:rPr>
              <w:t>Odporúčané podporné opatrenia:</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rHeight w:val="690" w:hRule="atLeast"/>
          <w:cantSplit w:val="true"/>
        </w:trPr>
        <w:tc>
          <w:tcPr>
            <w:tcW w:w="530" w:type="dxa"/>
            <w:tcBorders>
              <w:top w:val="single" w:sz="12" w:space="0" w:color="000000"/>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top w:val="single" w:sz="12" w:space="0" w:color="000000"/>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poskytovanie výchovy a vzdelávania na základe úpravy cieľov, metód, foriem a prístupov vo výchove a vzdelávaní</w:t>
            </w:r>
          </w:p>
        </w:tc>
      </w:tr>
      <w:tr>
        <w:trPr>
          <w:trHeight w:val="707" w:hRule="atLeast"/>
          <w:cantSplit w:val="true"/>
        </w:trPr>
        <w:tc>
          <w:tcPr>
            <w:tcW w:w="530" w:type="dxa"/>
            <w:tcBorders>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poskytovanie výchovy a vzdelávania na základe úpravy obsahu výchovy a vzdelávania a hodnotenia výsledkov dosiahnutých deťmi alebo žiakmi vo výchove a vzdelávaní</w:t>
            </w:r>
          </w:p>
        </w:tc>
      </w:tr>
      <w:tr>
        <w:trPr>
          <w:trHeight w:val="990" w:hRule="atLeast"/>
          <w:cantSplit w:val="true"/>
        </w:trPr>
        <w:tc>
          <w:tcPr>
            <w:tcW w:w="530" w:type="dxa"/>
            <w:tcBorders>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zabezpečenie činností na rozvoj pohybovej schopnosti, zmyslového vnímania, komunikačnej schopnosti, kognitívnej schopnosti, sociálno-komunikačných zručností, emocionality</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a sebaobsluhy</w:t>
            </w:r>
          </w:p>
        </w:tc>
      </w:tr>
      <w:tr>
        <w:trPr>
          <w:trHeight w:val="566" w:hRule="atLeast"/>
          <w:cantSplit w:val="true"/>
        </w:trPr>
        <w:tc>
          <w:tcPr>
            <w:tcW w:w="530" w:type="dxa"/>
            <w:tcBorders>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činnosť na podporu dosahovania školskej spôsobilosti</w:t>
            </w:r>
          </w:p>
        </w:tc>
      </w:tr>
      <w:tr>
        <w:trPr>
          <w:trHeight w:val="832" w:hRule="atLeast"/>
          <w:cantSplit w:val="true"/>
        </w:trPr>
        <w:tc>
          <w:tcPr>
            <w:tcW w:w="530" w:type="dxa"/>
            <w:tcBorders>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zabezpečenie poskytovania kurzu vyučovacieho jazyka školy alebo inej podpory pri osvojovaní si vyučovacieho jazyka školy</w:t>
            </w:r>
          </w:p>
        </w:tc>
      </w:tr>
      <w:tr>
        <w:trPr>
          <w:trHeight w:val="701" w:hRule="atLeast"/>
          <w:cantSplit w:val="true"/>
        </w:trPr>
        <w:tc>
          <w:tcPr>
            <w:tcW w:w="530" w:type="dxa"/>
            <w:tcBorders>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zabezpečenie doučovania alebo cieleného učenia na dosiahnutie najvyššieho individuálneho kognitívneho potenciálu dieťaťa alebo žiaka</w:t>
            </w:r>
          </w:p>
        </w:tc>
      </w:tr>
      <w:tr>
        <w:trPr>
          <w:trHeight w:val="558" w:hRule="atLeast"/>
          <w:cantSplit w:val="true"/>
        </w:trPr>
        <w:tc>
          <w:tcPr>
            <w:tcW w:w="530" w:type="dxa"/>
            <w:tcBorders>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skvalitnenie podmienok výchovy a vzdelávania žiakov zo sociálne znevýhodneného prostredia</w:t>
            </w:r>
            <w:r>
              <w:rPr>
                <w:rStyle w:val="FootnoteReference"/>
                <w:rFonts w:eastAsia="Times New Roman" w:cs="Times New Roman" w:ascii="Times New Roman" w:hAnsi="Times New Roman"/>
                <w:kern w:val="0"/>
                <w:sz w:val="22"/>
                <w:szCs w:val="22"/>
                <w:vertAlign w:val="superscript"/>
                <w:lang w:val="sk-SK" w:eastAsia="en-US" w:bidi="ar-SA"/>
              </w:rPr>
              <w:footnoteReference w:id="2"/>
            </w:r>
          </w:p>
        </w:tc>
      </w:tr>
      <w:tr>
        <w:trPr>
          <w:trHeight w:val="540" w:hRule="atLeast"/>
          <w:cantSplit w:val="true"/>
        </w:trPr>
        <w:tc>
          <w:tcPr>
            <w:tcW w:w="530" w:type="dxa"/>
            <w:tcBorders>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zabezpečenie vzdelávania sa vo vyučovacom predmete alebo vo vzdelávacej oblasti vo vyššom ročníku</w:t>
            </w:r>
          </w:p>
        </w:tc>
      </w:tr>
      <w:tr>
        <w:trPr>
          <w:trHeight w:val="696" w:hRule="atLeast"/>
          <w:cantSplit w:val="true"/>
        </w:trPr>
        <w:tc>
          <w:tcPr>
            <w:tcW w:w="530" w:type="dxa"/>
            <w:tcBorders>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zabezpečenie osobitných foriem komunikácie dieťaťa so zdravotným postihnutím alebo žiaka so zdravotným postihnutím so školou alebo so školským zariadením</w:t>
            </w:r>
          </w:p>
        </w:tc>
      </w:tr>
      <w:tr>
        <w:trPr>
          <w:trHeight w:val="411" w:hRule="atLeast"/>
          <w:cantSplit w:val="true"/>
        </w:trPr>
        <w:tc>
          <w:tcPr>
            <w:tcW w:w="530" w:type="dxa"/>
            <w:tcBorders>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činnosť na podporu sociálneho zaradenia</w:t>
            </w:r>
          </w:p>
        </w:tc>
      </w:tr>
      <w:tr>
        <w:trPr>
          <w:trHeight w:val="844" w:hRule="atLeast"/>
          <w:cantSplit w:val="true"/>
        </w:trPr>
        <w:tc>
          <w:tcPr>
            <w:tcW w:w="530" w:type="dxa"/>
            <w:tcBorders>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činnosť na podporu predchádzania ukončenia školskej dochádzky v nižšom ako poslednom ročníku základnej školy alebo strednej školy</w:t>
            </w:r>
          </w:p>
        </w:tc>
      </w:tr>
      <w:tr>
        <w:trPr>
          <w:trHeight w:val="558" w:hRule="atLeast"/>
          <w:cantSplit w:val="true"/>
        </w:trPr>
        <w:tc>
          <w:tcPr>
            <w:tcW w:w="530" w:type="dxa"/>
            <w:tcBorders>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špecializované kariérové poradenstvo</w:t>
            </w:r>
          </w:p>
        </w:tc>
      </w:tr>
      <w:tr>
        <w:trPr>
          <w:trHeight w:val="414" w:hRule="atLeast"/>
          <w:cantSplit w:val="true"/>
        </w:trPr>
        <w:tc>
          <w:tcPr>
            <w:tcW w:w="530" w:type="dxa"/>
            <w:tcBorders>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zabezpečenie pôsobenia pedagogického asistenta v triede</w:t>
            </w:r>
            <w:r>
              <w:rPr>
                <w:rStyle w:val="FootnoteReference"/>
                <w:rFonts w:eastAsia="Times New Roman" w:cs="Times New Roman" w:ascii="Times New Roman" w:hAnsi="Times New Roman"/>
                <w:kern w:val="0"/>
                <w:sz w:val="22"/>
                <w:szCs w:val="22"/>
                <w:vertAlign w:val="superscript"/>
                <w:lang w:val="sk-SK" w:eastAsia="en-US" w:bidi="ar-SA"/>
              </w:rPr>
              <w:footnoteReference w:id="3"/>
            </w:r>
          </w:p>
        </w:tc>
      </w:tr>
      <w:tr>
        <w:trPr>
          <w:trHeight w:val="410" w:hRule="atLeast"/>
          <w:cantSplit w:val="true"/>
        </w:trPr>
        <w:tc>
          <w:tcPr>
            <w:tcW w:w="530" w:type="dxa"/>
            <w:tcBorders>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poskytovanie zdravotnej starostlivosti</w:t>
            </w:r>
          </w:p>
        </w:tc>
      </w:tr>
      <w:tr>
        <w:trPr>
          <w:trHeight w:val="534" w:hRule="atLeast"/>
          <w:cantSplit w:val="true"/>
        </w:trPr>
        <w:tc>
          <w:tcPr>
            <w:tcW w:w="530" w:type="dxa"/>
            <w:tcBorders>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zabezpečenie sebaobslužných úkonov podľa osobitného predpisu v čase výchovno-vzdelávacieho procesu</w:t>
            </w:r>
            <w:r>
              <w:rPr>
                <w:rStyle w:val="FootnoteReference"/>
                <w:rFonts w:eastAsia="Times New Roman" w:cs="Times New Roman" w:ascii="Times New Roman" w:hAnsi="Times New Roman"/>
                <w:kern w:val="0"/>
                <w:sz w:val="22"/>
                <w:szCs w:val="22"/>
                <w:vertAlign w:val="superscript"/>
                <w:lang w:val="sk-SK" w:eastAsia="en-US" w:bidi="ar-SA"/>
              </w:rPr>
              <w:footnoteReference w:id="4"/>
            </w:r>
          </w:p>
        </w:tc>
      </w:tr>
      <w:tr>
        <w:trPr>
          <w:trHeight w:val="556" w:hRule="atLeast"/>
          <w:cantSplit w:val="true"/>
        </w:trPr>
        <w:tc>
          <w:tcPr>
            <w:tcW w:w="530" w:type="dxa"/>
            <w:tcBorders>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poskytnutie špeciálnych edukačných publikácií a kompenzačných pomôcok</w:t>
            </w:r>
          </w:p>
        </w:tc>
      </w:tr>
      <w:tr>
        <w:trPr>
          <w:trHeight w:val="486" w:hRule="atLeast"/>
          <w:cantSplit w:val="true"/>
        </w:trPr>
        <w:tc>
          <w:tcPr>
            <w:tcW w:w="530" w:type="dxa"/>
            <w:tcBorders>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zabezpečenie úpravy priestorov školy určených na podporu vnímania a nadobúdanie zručností</w:t>
            </w:r>
          </w:p>
        </w:tc>
      </w:tr>
      <w:tr>
        <w:trPr>
          <w:trHeight w:val="612" w:hRule="atLeast"/>
          <w:cantSplit w:val="true"/>
        </w:trPr>
        <w:tc>
          <w:tcPr>
            <w:tcW w:w="530" w:type="dxa"/>
            <w:tcBorders>
              <w:left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odstraňovanie fyzických bariér v priestoroch školy alebo školského zariadenia a organizačných bariér pri výchove a vzdelávaní</w:t>
            </w:r>
          </w:p>
        </w:tc>
      </w:tr>
      <w:tr>
        <w:trPr>
          <w:trHeight w:val="440" w:hRule="atLeast"/>
          <w:cantSplit w:val="true"/>
        </w:trPr>
        <w:tc>
          <w:tcPr>
            <w:tcW w:w="530" w:type="dxa"/>
            <w:tcBorders>
              <w:left w:val="single" w:sz="12" w:space="0" w:color="000000"/>
              <w:bottom w:val="single" w:sz="12" w:space="0" w:color="000000"/>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8624" w:type="dxa"/>
            <w:tcBorders>
              <w:bottom w:val="single" w:sz="12" w:space="0" w:color="000000"/>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zabezpečenie diétneho stravovania</w:t>
            </w:r>
          </w:p>
        </w:tc>
      </w:tr>
    </w:tbl>
    <w:p>
      <w:pPr>
        <w:pStyle w:val="Normal"/>
        <w:spacing w:lineRule="atLeast" w:line="240"/>
        <w:ind w:right="20"/>
        <w:jc w:val="both"/>
        <w:rPr>
          <w:rFonts w:ascii="Times New Roman" w:hAnsi="Times New Roman" w:eastAsia="Times New Roman" w:cs="Times New Roman"/>
          <w:b/>
          <w:color w:val="231F20"/>
        </w:rPr>
      </w:pPr>
      <w:r>
        <w:rPr>
          <w:rFonts w:eastAsia="Times New Roman" w:cs="Times New Roman" w:ascii="Times New Roman" w:hAnsi="Times New Roman"/>
          <w:b/>
          <w:color w:val="231F20"/>
        </w:rPr>
      </w:r>
    </w:p>
    <w:tbl>
      <w:tblPr>
        <w:tblStyle w:val="Mkatabulky1"/>
        <w:tblW w:w="5000" w:type="pct"/>
        <w:jc w:val="left"/>
        <w:tblInd w:w="0" w:type="dxa"/>
        <w:tblLayout w:type="fixed"/>
        <w:tblCellMar>
          <w:top w:w="0" w:type="dxa"/>
          <w:left w:w="108" w:type="dxa"/>
          <w:bottom w:w="0" w:type="dxa"/>
          <w:right w:w="108" w:type="dxa"/>
        </w:tblCellMar>
        <w:tblLook w:firstRow="1" w:noVBand="1" w:lastRow="0" w:firstColumn="1" w:lastColumn="0" w:noHBand="0" w:val="04a0"/>
      </w:tblPr>
      <w:tblGrid>
        <w:gridCol w:w="2670"/>
        <w:gridCol w:w="428"/>
        <w:gridCol w:w="2892"/>
        <w:gridCol w:w="381"/>
        <w:gridCol w:w="2877"/>
      </w:tblGrid>
      <w:tr>
        <w:trPr>
          <w:cantSplit w:val="true"/>
        </w:trPr>
        <w:tc>
          <w:tcPr>
            <w:tcW w:w="9248" w:type="dxa"/>
            <w:gridSpan w:val="5"/>
            <w:tcBorders>
              <w:top w:val="single" w:sz="12" w:space="0" w:color="000000"/>
              <w:left w:val="single" w:sz="12" w:space="0" w:color="000000"/>
              <w:right w:val="single" w:sz="12" w:space="0" w:color="000000"/>
            </w:tcBorders>
          </w:tcPr>
          <w:p>
            <w:pPr>
              <w:pStyle w:val="Normal"/>
              <w:widowControl/>
              <w:spacing w:lineRule="auto" w:line="240" w:before="0" w:after="0"/>
              <w:jc w:val="left"/>
              <w:rPr>
                <w:rFonts w:ascii="Times New Roman" w:hAnsi="Times New Roman"/>
                <w:bCs/>
                <w:color w:val="231F20"/>
              </w:rPr>
            </w:pPr>
            <w:r>
              <w:rPr>
                <w:rFonts w:eastAsia="Times New Roman" w:cs="Times New Roman" w:ascii="Times New Roman" w:hAnsi="Times New Roman"/>
                <w:b/>
                <w:color w:val="231F20"/>
                <w:kern w:val="0"/>
                <w:sz w:val="22"/>
                <w:szCs w:val="22"/>
                <w:lang w:val="sk-SK" w:eastAsia="en-US" w:bidi="ar-SA"/>
              </w:rPr>
              <w:t>Navrhovaný rozsah podporného opatrenia</w:t>
            </w:r>
            <w:r>
              <w:rPr>
                <w:rFonts w:eastAsia="Times New Roman" w:cs="Times New Roman" w:ascii="Times New Roman" w:hAnsi="Times New Roman"/>
                <w:bCs/>
                <w:color w:val="231F20"/>
                <w:kern w:val="0"/>
                <w:sz w:val="22"/>
                <w:szCs w:val="22"/>
                <w:lang w:val="sk-SK" w:eastAsia="en-US" w:bidi="ar-SA"/>
              </w:rPr>
              <w:t xml:space="preserve">: </w:t>
            </w:r>
          </w:p>
          <w:p>
            <w:pPr>
              <w:pStyle w:val="Normal"/>
              <w:widowControl/>
              <w:spacing w:lineRule="auto" w:line="240" w:before="0" w:after="0"/>
              <w:jc w:val="left"/>
              <w:rPr>
                <w:rFonts w:ascii="Times New Roman" w:hAnsi="Times New Roman"/>
                <w:bCs/>
                <w:color w:val="231F20"/>
              </w:rPr>
            </w:pPr>
            <w:r>
              <w:rPr>
                <w:rFonts w:eastAsia="Times New Roman" w:cs="Times New Roman" w:ascii="Times New Roman" w:hAnsi="Times New Roman"/>
                <w:bCs/>
                <w:color w:val="231F20"/>
                <w:kern w:val="0"/>
                <w:sz w:val="22"/>
                <w:szCs w:val="22"/>
                <w:lang w:val="sk-SK" w:eastAsia="en-US" w:bidi="ar-SA"/>
              </w:rPr>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c>
          <w:tcPr>
            <w:tcW w:w="2670" w:type="dxa"/>
            <w:tcBorders>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Meno a priezvisko</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vyjadrujúceho sa</w:t>
            </w:r>
          </w:p>
        </w:tc>
        <w:tc>
          <w:tcPr>
            <w:tcW w:w="6578" w:type="dxa"/>
            <w:gridSpan w:val="4"/>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c>
          <w:tcPr>
            <w:tcW w:w="2670" w:type="dxa"/>
            <w:tcBorders>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Pracovná pozícia</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vyjadrujúceho sa</w:t>
            </w:r>
          </w:p>
        </w:tc>
        <w:tc>
          <w:tcPr>
            <w:tcW w:w="6578" w:type="dxa"/>
            <w:gridSpan w:val="4"/>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c>
          <w:tcPr>
            <w:tcW w:w="2670" w:type="dxa"/>
            <w:tcBorders>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Kontakt (telefón, mail)</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c>
          <w:tcPr>
            <w:tcW w:w="6578" w:type="dxa"/>
            <w:gridSpan w:val="4"/>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c>
          <w:tcPr>
            <w:tcW w:w="2670" w:type="dxa"/>
            <w:tcBorders>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Podpis</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c>
          <w:tcPr>
            <w:tcW w:w="6578" w:type="dxa"/>
            <w:gridSpan w:val="4"/>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c>
          <w:tcPr>
            <w:tcW w:w="2670" w:type="dxa"/>
            <w:tcBorders>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Dátum</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c>
          <w:tcPr>
            <w:tcW w:w="6578" w:type="dxa"/>
            <w:gridSpan w:val="4"/>
            <w:tcBorders>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r>
        <w:trPr/>
        <w:tc>
          <w:tcPr>
            <w:tcW w:w="2670" w:type="dxa"/>
            <w:vMerge w:val="restart"/>
            <w:tcBorders>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Vyjadrenie prevzal</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(doručuje sa)</w:t>
            </w:r>
          </w:p>
        </w:tc>
        <w:tc>
          <w:tcPr>
            <w:tcW w:w="428" w:type="dxa"/>
            <w:vMerge w:val="restart"/>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2892" w:type="dxa"/>
            <w:vMerge w:val="restart"/>
            <w:tcBorders/>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zákonný zástupca dieťaťa alebo neplnoletého žiaka</w:t>
            </w:r>
          </w:p>
        </w:tc>
        <w:tc>
          <w:tcPr>
            <w:tcW w:w="381" w:type="dxa"/>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t>x</w:t>
            </w:r>
          </w:p>
        </w:tc>
        <w:tc>
          <w:tcPr>
            <w:tcW w:w="2877" w:type="dxa"/>
            <w:tcBorders>
              <w:right w:val="single" w:sz="12" w:space="0" w:color="000000"/>
            </w:tcBorders>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pedagogický zamestnanec</w:t>
            </w:r>
          </w:p>
        </w:tc>
      </w:tr>
      <w:tr>
        <w:trPr/>
        <w:tc>
          <w:tcPr>
            <w:tcW w:w="2670" w:type="dxa"/>
            <w:vMerge w:val="continue"/>
            <w:tcBorders>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c>
          <w:tcPr>
            <w:tcW w:w="428" w:type="dxa"/>
            <w:vMerge w:val="continue"/>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c>
          <w:tcPr>
            <w:tcW w:w="2892" w:type="dxa"/>
            <w:vMerge w:val="continue"/>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c>
          <w:tcPr>
            <w:tcW w:w="381" w:type="dxa"/>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2877" w:type="dxa"/>
            <w:tcBorders>
              <w:right w:val="single" w:sz="12" w:space="0" w:color="000000"/>
            </w:tcBorders>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odborný zamestnanec</w:t>
            </w:r>
          </w:p>
        </w:tc>
      </w:tr>
      <w:tr>
        <w:trPr/>
        <w:tc>
          <w:tcPr>
            <w:tcW w:w="2670" w:type="dxa"/>
            <w:vMerge w:val="continue"/>
            <w:tcBorders>
              <w:lef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c>
          <w:tcPr>
            <w:tcW w:w="428" w:type="dxa"/>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2892" w:type="dxa"/>
            <w:tcBorders/>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plnoletý žiak</w:t>
            </w:r>
          </w:p>
        </w:tc>
        <w:tc>
          <w:tcPr>
            <w:tcW w:w="381" w:type="dxa"/>
            <w:tcBorders/>
            <w:vAlign w:val="center"/>
          </w:tcPr>
          <w:p>
            <w:pPr>
              <w:pStyle w:val="Normal"/>
              <w:widowControl/>
              <w:spacing w:lineRule="auto" w:line="240" w:before="0" w:after="0"/>
              <w:jc w:val="center"/>
              <w:rPr>
                <w:rFonts w:ascii="Times New Roman" w:hAnsi="Times New Roman"/>
              </w:rPr>
            </w:pPr>
            <w:r>
              <w:rPr>
                <w:rFonts w:eastAsia="Times New Roman" w:cs="Times New Roman" w:ascii="Times New Roman" w:hAnsi="Times New Roman"/>
                <w:kern w:val="0"/>
                <w:sz w:val="22"/>
                <w:szCs w:val="22"/>
                <w:lang w:val="sk-SK" w:eastAsia="en-US" w:bidi="ar-SA"/>
              </w:rPr>
            </w:r>
          </w:p>
        </w:tc>
        <w:tc>
          <w:tcPr>
            <w:tcW w:w="2877" w:type="dxa"/>
            <w:tcBorders>
              <w:right w:val="single" w:sz="12" w:space="0" w:color="000000"/>
            </w:tcBorders>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zástupca zariadenia</w:t>
            </w:r>
          </w:p>
        </w:tc>
      </w:tr>
      <w:tr>
        <w:trPr/>
        <w:tc>
          <w:tcPr>
            <w:tcW w:w="2670" w:type="dxa"/>
            <w:tcBorders>
              <w:left w:val="single" w:sz="12" w:space="0" w:color="000000"/>
              <w:bottom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Podpis riaditeľa</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školy/školského</w:t>
            </w:r>
          </w:p>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zariadenia a pečiatka</w:t>
            </w:r>
          </w:p>
        </w:tc>
        <w:tc>
          <w:tcPr>
            <w:tcW w:w="6578" w:type="dxa"/>
            <w:gridSpan w:val="4"/>
            <w:tcBorders>
              <w:bottom w:val="single" w:sz="12" w:space="0" w:color="000000"/>
              <w:right w:val="single" w:sz="12" w:space="0" w:color="000000"/>
            </w:tcBorders>
            <w:vAlign w:val="center"/>
          </w:tcPr>
          <w:p>
            <w:pPr>
              <w:pStyle w:val="Normal"/>
              <w:widowControl/>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tc>
      </w:tr>
    </w:tbl>
    <w:p>
      <w:pPr>
        <w:pStyle w:val="Normal"/>
        <w:spacing w:lineRule="atLeast" w:line="240"/>
        <w:ind w:right="20"/>
        <w:jc w:val="both"/>
        <w:rPr>
          <w:rFonts w:ascii="Times New Roman" w:hAnsi="Times New Roman" w:eastAsia="Times New Roman" w:cs="Times New Roman"/>
          <w:b/>
          <w:color w:val="231F20"/>
        </w:rPr>
      </w:pPr>
      <w:r>
        <w:rPr>
          <w:rFonts w:eastAsia="Times New Roman" w:cs="Times New Roman" w:ascii="Times New Roman" w:hAnsi="Times New Roman"/>
          <w:b/>
          <w:color w:val="231F20"/>
        </w:rPr>
      </w:r>
    </w:p>
    <w:p>
      <w:pPr>
        <w:pStyle w:val="Normal"/>
        <w:spacing w:lineRule="auto" w:line="240"/>
        <w:rPr>
          <w:rFonts w:ascii="Times New Roman" w:hAnsi="Times New Roman" w:eastAsia="Times New Roman" w:cs="Times New Roman"/>
        </w:rPr>
      </w:pPr>
      <w:r>
        <w:rPr>
          <w:rFonts w:eastAsia="Times New Roman" w:cs="Times New Roman" w:ascii="Times New Roman" w:hAnsi="Times New Roman"/>
        </w:rPr>
      </w:r>
    </w:p>
    <w:p>
      <w:pPr>
        <w:sectPr>
          <w:footnotePr>
            <w:numFmt w:val="decimal"/>
          </w:footnotePr>
          <w:type w:val="continuous"/>
          <w:pgSz w:w="11906" w:h="16838"/>
          <w:pgMar w:left="1370" w:right="1288" w:gutter="0" w:header="0" w:top="1374" w:footer="720" w:bottom="1093"/>
          <w:formProt w:val="false"/>
          <w:textDirection w:val="lrTb"/>
          <w:docGrid w:type="default" w:linePitch="100" w:charSpace="0"/>
        </w:sectPr>
      </w:pPr>
    </w:p>
    <w:p>
      <w:pPr>
        <w:pStyle w:val="Normal"/>
        <w:spacing w:lineRule="atLeast" w:line="240"/>
        <w:ind w:right="118"/>
        <w:jc w:val="center"/>
        <w:rPr>
          <w:rFonts w:ascii="Times New Roman" w:hAnsi="Times New Roman" w:eastAsia="Times New Roman" w:cs="Times New Roman"/>
          <w:b/>
          <w:color w:val="231F20"/>
        </w:rPr>
      </w:pPr>
      <w:bookmarkStart w:id="2" w:name="page3"/>
      <w:bookmarkStart w:id="3" w:name="page2"/>
      <w:bookmarkEnd w:id="2"/>
      <w:bookmarkEnd w:id="3"/>
      <w:r>
        <w:rPr>
          <w:rFonts w:eastAsia="Times New Roman" w:cs="Times New Roman" w:ascii="Times New Roman" w:hAnsi="Times New Roman"/>
          <w:b/>
          <w:color w:val="231F20"/>
        </w:rPr>
        <w:t>Vysvetlivky k Vyjadreniu na účel poskytnutia</w:t>
      </w:r>
    </w:p>
    <w:p>
      <w:pPr>
        <w:pStyle w:val="Normal"/>
        <w:spacing w:lineRule="atLeast" w:line="240"/>
        <w:ind w:right="118"/>
        <w:jc w:val="center"/>
        <w:rPr>
          <w:rFonts w:ascii="Times New Roman" w:hAnsi="Times New Roman" w:eastAsia="Times New Roman" w:cs="Times New Roman"/>
          <w:b/>
          <w:color w:val="231F20"/>
        </w:rPr>
      </w:pPr>
      <w:r>
        <w:rPr>
          <w:rFonts w:eastAsia="Times New Roman" w:cs="Times New Roman" w:ascii="Times New Roman" w:hAnsi="Times New Roman"/>
          <w:b/>
          <w:color w:val="231F20"/>
        </w:rPr>
        <w:t>podporného opatrenia</w:t>
      </w:r>
    </w:p>
    <w:p>
      <w:pPr>
        <w:pStyle w:val="Normal"/>
        <w:spacing w:lineRule="exact" w:line="200"/>
        <w:rPr>
          <w:rFonts w:ascii="Times New Roman" w:hAnsi="Times New Roman" w:eastAsia="Times New Roman" w:cs="Times New Roman"/>
        </w:rPr>
      </w:pPr>
      <w:r>
        <w:rPr>
          <w:rFonts w:eastAsia="Times New Roman" w:cs="Times New Roman" w:ascii="Times New Roman" w:hAnsi="Times New Roman"/>
        </w:rPr>
      </w:r>
    </w:p>
    <w:p>
      <w:pPr>
        <w:pStyle w:val="Normal"/>
        <w:spacing w:lineRule="exact" w:line="342"/>
        <w:rPr>
          <w:rFonts w:ascii="Times New Roman" w:hAnsi="Times New Roman" w:eastAsia="Times New Roman" w:cs="Times New Roman"/>
        </w:rPr>
      </w:pPr>
      <w:r>
        <w:rPr>
          <w:rFonts w:eastAsia="Times New Roman" w:cs="Times New Roman" w:ascii="Times New Roman" w:hAnsi="Times New Roman"/>
        </w:rPr>
      </w:r>
    </w:p>
    <w:p>
      <w:pPr>
        <w:pStyle w:val="Normal"/>
        <w:spacing w:lineRule="atLeast" w:line="240"/>
        <w:ind w:left="2"/>
        <w:jc w:val="both"/>
        <w:rPr>
          <w:rFonts w:ascii="Times New Roman" w:hAnsi="Times New Roman" w:eastAsia="Times New Roman" w:cs="Times New Roman"/>
          <w:color w:val="231F20"/>
        </w:rPr>
      </w:pPr>
      <w:r>
        <w:rPr>
          <w:rFonts w:eastAsia="Times New Roman" w:cs="Times New Roman" w:ascii="Times New Roman" w:hAnsi="Times New Roman"/>
          <w:color w:val="231F20"/>
        </w:rPr>
        <w:t>Odporúča sa dodržiavať štruktúru a veľkosť buniek na pravej strane tabuľky prispôsobiť obsahu.</w:t>
      </w:r>
    </w:p>
    <w:p>
      <w:pPr>
        <w:pStyle w:val="Normal"/>
        <w:spacing w:lineRule="exact" w:line="269"/>
        <w:jc w:val="both"/>
        <w:rPr>
          <w:rFonts w:ascii="Times New Roman" w:hAnsi="Times New Roman" w:eastAsia="Times New Roman" w:cs="Times New Roman"/>
        </w:rPr>
      </w:pPr>
      <w:r>
        <w:rPr>
          <w:rFonts w:eastAsia="Times New Roman" w:cs="Times New Roman" w:ascii="Times New Roman" w:hAnsi="Times New Roman"/>
        </w:rPr>
      </w:r>
    </w:p>
    <w:p>
      <w:pPr>
        <w:pStyle w:val="Normal"/>
        <w:numPr>
          <w:ilvl w:val="0"/>
          <w:numId w:val="66"/>
        </w:numPr>
        <w:tabs>
          <w:tab w:val="clear" w:pos="720"/>
          <w:tab w:val="left" w:pos="222" w:leader="none"/>
        </w:tabs>
        <w:spacing w:lineRule="atLeast" w:line="240" w:before="0" w:after="160"/>
        <w:ind w:hanging="222" w:left="222"/>
        <w:jc w:val="both"/>
        <w:rPr>
          <w:rFonts w:ascii="Times New Roman" w:hAnsi="Times New Roman" w:eastAsia="Times New Roman" w:cs="Times New Roman"/>
          <w:b/>
          <w:color w:val="231F20"/>
        </w:rPr>
      </w:pPr>
      <w:r>
        <w:rPr>
          <w:rFonts w:eastAsia="Times New Roman" w:cs="Times New Roman" w:ascii="Times New Roman" w:hAnsi="Times New Roman"/>
          <w:b/>
          <w:color w:val="231F20"/>
        </w:rPr>
        <w:t>Evidenčné číslo:</w:t>
      </w:r>
      <w:r>
        <w:rPr>
          <w:rFonts w:eastAsia="Times New Roman" w:cs="Times New Roman" w:ascii="Times New Roman" w:hAnsi="Times New Roman"/>
          <w:color w:val="231F20"/>
        </w:rPr>
        <w:t xml:space="preserve"> Uvedie sa registratúrne číslo dokumentu</w:t>
      </w:r>
      <w:r>
        <w:rPr>
          <w:rFonts w:eastAsia="Times New Roman" w:cs="Times New Roman" w:ascii="Times New Roman" w:hAnsi="Times New Roman"/>
          <w:color w:val="000000"/>
        </w:rPr>
        <w:t>.</w:t>
      </w:r>
    </w:p>
    <w:p>
      <w:pPr>
        <w:pStyle w:val="Normal"/>
        <w:spacing w:lineRule="exact" w:line="238"/>
        <w:jc w:val="both"/>
        <w:rPr>
          <w:rFonts w:ascii="Times New Roman" w:hAnsi="Times New Roman" w:eastAsia="Times New Roman" w:cs="Times New Roman"/>
          <w:b/>
          <w:color w:val="231F20"/>
        </w:rPr>
      </w:pPr>
      <w:r>
        <w:rPr>
          <w:rFonts w:eastAsia="Times New Roman" w:cs="Times New Roman" w:ascii="Times New Roman" w:hAnsi="Times New Roman"/>
          <w:b/>
          <w:color w:val="231F20"/>
        </w:rPr>
      </w:r>
    </w:p>
    <w:p>
      <w:pPr>
        <w:pStyle w:val="Normal"/>
        <w:numPr>
          <w:ilvl w:val="0"/>
          <w:numId w:val="13"/>
        </w:numPr>
        <w:tabs>
          <w:tab w:val="clear" w:pos="720"/>
          <w:tab w:val="left" w:pos="222" w:leader="none"/>
        </w:tabs>
        <w:spacing w:lineRule="atLeast" w:line="240" w:before="0" w:after="160"/>
        <w:ind w:hanging="222" w:left="222"/>
        <w:jc w:val="both"/>
        <w:rPr>
          <w:rFonts w:ascii="Times New Roman" w:hAnsi="Times New Roman" w:eastAsia="Times New Roman" w:cs="Times New Roman"/>
          <w:b/>
          <w:color w:val="231F20"/>
        </w:rPr>
      </w:pPr>
      <w:r>
        <w:rPr>
          <w:rFonts w:eastAsia="Times New Roman" w:cs="Times New Roman" w:ascii="Times New Roman" w:hAnsi="Times New Roman"/>
          <w:b/>
          <w:color w:val="231F20"/>
        </w:rPr>
        <w:t>Žiadateľ vyjadrenia:</w:t>
      </w:r>
      <w:r>
        <w:rPr>
          <w:rFonts w:eastAsia="Times New Roman" w:cs="Times New Roman" w:ascii="Times New Roman" w:hAnsi="Times New Roman"/>
          <w:color w:val="231F20"/>
        </w:rPr>
        <w:t xml:space="preserve"> Uvedie sa meno a priezvisko, kto žiadal o vyjadrenie na účel poskytnutia podporného opatrenia</w:t>
      </w:r>
    </w:p>
    <w:p>
      <w:pPr>
        <w:pStyle w:val="Normal"/>
        <w:spacing w:lineRule="exact" w:line="11"/>
        <w:jc w:val="both"/>
        <w:rPr>
          <w:rFonts w:ascii="Times New Roman" w:hAnsi="Times New Roman" w:eastAsia="Times New Roman" w:cs="Times New Roman"/>
          <w:b/>
          <w:color w:val="231F20"/>
        </w:rPr>
      </w:pPr>
      <w:r>
        <w:rPr>
          <w:rFonts w:eastAsia="Times New Roman" w:cs="Times New Roman" w:ascii="Times New Roman" w:hAnsi="Times New Roman"/>
          <w:b/>
          <w:color w:val="231F20"/>
        </w:rPr>
      </w:r>
    </w:p>
    <w:p>
      <w:pPr>
        <w:pStyle w:val="Normal"/>
        <w:numPr>
          <w:ilvl w:val="1"/>
          <w:numId w:val="13"/>
        </w:numPr>
        <w:tabs>
          <w:tab w:val="clear" w:pos="720"/>
          <w:tab w:val="left" w:pos="388" w:leader="none"/>
        </w:tabs>
        <w:spacing w:lineRule="auto" w:line="233" w:before="0" w:after="160"/>
        <w:ind w:firstLine="2" w:left="222" w:right="20"/>
        <w:jc w:val="both"/>
        <w:rPr>
          <w:rFonts w:ascii="Times New Roman" w:hAnsi="Times New Roman" w:eastAsia="Times New Roman" w:cs="Times New Roman"/>
          <w:color w:val="231F20"/>
        </w:rPr>
      </w:pPr>
      <w:r>
        <w:rPr>
          <w:rFonts w:eastAsia="Times New Roman" w:cs="Times New Roman" w:ascii="Times New Roman" w:hAnsi="Times New Roman"/>
          <w:color w:val="231F20"/>
        </w:rPr>
        <w:t>vyznačí sa krížikom možnosť, v ktorej žiadateľ vystupuje. V prípade vyznačenia pedagogický zamestnanec sa dopíše o akú kategóriu pedagogického zamestnanca ide v zmysle § 19 zákona 138/2019 Z. z. o pedagogických</w:t>
      </w:r>
    </w:p>
    <w:p>
      <w:pPr>
        <w:pStyle w:val="Normal"/>
        <w:spacing w:lineRule="exact" w:line="2"/>
        <w:jc w:val="both"/>
        <w:rPr>
          <w:rFonts w:ascii="Times New Roman" w:hAnsi="Times New Roman" w:eastAsia="Times New Roman" w:cs="Times New Roman"/>
          <w:color w:val="231F20"/>
        </w:rPr>
      </w:pPr>
      <w:r>
        <w:rPr>
          <w:rFonts w:eastAsia="Times New Roman" w:cs="Times New Roman" w:ascii="Times New Roman" w:hAnsi="Times New Roman"/>
          <w:color w:val="231F20"/>
        </w:rPr>
      </w:r>
    </w:p>
    <w:p>
      <w:pPr>
        <w:pStyle w:val="Normal"/>
        <w:numPr>
          <w:ilvl w:val="1"/>
          <w:numId w:val="67"/>
        </w:numPr>
        <w:tabs>
          <w:tab w:val="clear" w:pos="720"/>
          <w:tab w:val="left" w:pos="382" w:leader="none"/>
        </w:tabs>
        <w:spacing w:lineRule="atLeast" w:line="240" w:before="0" w:after="160"/>
        <w:ind w:hanging="158" w:left="382"/>
        <w:jc w:val="both"/>
        <w:rPr>
          <w:rFonts w:ascii="Times New Roman" w:hAnsi="Times New Roman" w:eastAsia="Times New Roman" w:cs="Times New Roman"/>
          <w:color w:val="231F20"/>
        </w:rPr>
      </w:pPr>
      <w:r>
        <w:rPr>
          <w:rFonts w:eastAsia="Times New Roman" w:cs="Times New Roman" w:ascii="Times New Roman" w:hAnsi="Times New Roman"/>
          <w:color w:val="231F20"/>
        </w:rPr>
        <w:t>odborných zamestnancoch v znení neskorších predpisov. V prípade vyznačenia odborný zamestnanec sa dopíše</w:t>
      </w:r>
    </w:p>
    <w:p>
      <w:pPr>
        <w:pStyle w:val="Normal"/>
        <w:spacing w:lineRule="exact" w:line="10"/>
        <w:jc w:val="both"/>
        <w:rPr>
          <w:rFonts w:ascii="Times New Roman" w:hAnsi="Times New Roman" w:eastAsia="Times New Roman" w:cs="Times New Roman"/>
          <w:color w:val="231F20"/>
        </w:rPr>
      </w:pPr>
      <w:r>
        <w:rPr>
          <w:rFonts w:eastAsia="Times New Roman" w:cs="Times New Roman" w:ascii="Times New Roman" w:hAnsi="Times New Roman"/>
          <w:color w:val="231F20"/>
        </w:rPr>
      </w:r>
    </w:p>
    <w:p>
      <w:pPr>
        <w:pStyle w:val="Normal"/>
        <w:numPr>
          <w:ilvl w:val="1"/>
          <w:numId w:val="68"/>
        </w:numPr>
        <w:tabs>
          <w:tab w:val="clear" w:pos="720"/>
          <w:tab w:val="left" w:pos="388" w:leader="none"/>
        </w:tabs>
        <w:spacing w:lineRule="auto" w:line="233" w:before="0" w:after="160"/>
        <w:ind w:firstLine="2" w:left="222"/>
        <w:jc w:val="both"/>
        <w:rPr>
          <w:rFonts w:ascii="Times New Roman" w:hAnsi="Times New Roman" w:eastAsia="Times New Roman" w:cs="Times New Roman"/>
          <w:color w:val="231F20"/>
        </w:rPr>
      </w:pPr>
      <w:r>
        <w:rPr>
          <w:rFonts w:eastAsia="Times New Roman" w:cs="Times New Roman" w:ascii="Times New Roman" w:hAnsi="Times New Roman"/>
          <w:color w:val="231F20"/>
        </w:rPr>
        <w:t>akú kategóriu odborného zamestnanca školy (školského zariadenia, okrem zariadenia poradenstva a prevencie) ide v zmysle § 23 zákona č. 138/2019 Z. z.</w:t>
      </w:r>
    </w:p>
    <w:p>
      <w:pPr>
        <w:pStyle w:val="Normal"/>
        <w:spacing w:lineRule="exact" w:line="240"/>
        <w:jc w:val="both"/>
        <w:rPr>
          <w:rFonts w:ascii="Times New Roman" w:hAnsi="Times New Roman" w:eastAsia="Times New Roman" w:cs="Times New Roman"/>
          <w:color w:val="231F20"/>
        </w:rPr>
      </w:pPr>
      <w:r>
        <w:rPr>
          <w:rFonts w:eastAsia="Times New Roman" w:cs="Times New Roman" w:ascii="Times New Roman" w:hAnsi="Times New Roman"/>
          <w:color w:val="231F20"/>
        </w:rPr>
      </w:r>
    </w:p>
    <w:p>
      <w:pPr>
        <w:pStyle w:val="Normal"/>
        <w:numPr>
          <w:ilvl w:val="0"/>
          <w:numId w:val="69"/>
        </w:numPr>
        <w:tabs>
          <w:tab w:val="clear" w:pos="720"/>
          <w:tab w:val="left" w:pos="212" w:leader="none"/>
        </w:tabs>
        <w:spacing w:lineRule="auto" w:line="252" w:before="0" w:after="160"/>
        <w:ind w:hanging="222" w:left="222"/>
        <w:jc w:val="both"/>
        <w:rPr>
          <w:rFonts w:ascii="Times New Roman" w:hAnsi="Times New Roman" w:eastAsia="Times New Roman" w:cs="Times New Roman"/>
          <w:b/>
          <w:color w:val="231F20"/>
        </w:rPr>
      </w:pPr>
      <w:r>
        <w:rPr>
          <w:rFonts w:eastAsia="Times New Roman" w:cs="Times New Roman" w:ascii="Times New Roman" w:hAnsi="Times New Roman"/>
          <w:b/>
          <w:color w:val="231F20"/>
        </w:rPr>
        <w:t>Odporúčané podporné opatrenia:</w:t>
      </w:r>
      <w:r>
        <w:rPr>
          <w:rFonts w:eastAsia="Times New Roman" w:cs="Times New Roman" w:ascii="Times New Roman" w:hAnsi="Times New Roman"/>
          <w:color w:val="231F20"/>
        </w:rPr>
        <w:t xml:space="preserve"> Krížikom sa označia odporúčané konkrétne podporné opatrenia v zmysle §145a ods. 2 zákona č. 245/2008 Z. z. o výchove a vzdelávaní a (školský zákon) a o zmene a doplnení niektorých zákonov</w:t>
      </w:r>
    </w:p>
    <w:p>
      <w:pPr>
        <w:pStyle w:val="Normal"/>
        <w:numPr>
          <w:ilvl w:val="1"/>
          <w:numId w:val="16"/>
        </w:numPr>
        <w:tabs>
          <w:tab w:val="clear" w:pos="720"/>
          <w:tab w:val="left" w:pos="382" w:leader="none"/>
        </w:tabs>
        <w:spacing w:lineRule="atLeast" w:line="240" w:before="0" w:after="160"/>
        <w:ind w:hanging="158" w:left="382"/>
        <w:jc w:val="both"/>
        <w:rPr>
          <w:rFonts w:ascii="Times New Roman" w:hAnsi="Times New Roman" w:eastAsia="Times New Roman" w:cs="Times New Roman"/>
          <w:color w:val="231F20"/>
        </w:rPr>
      </w:pPr>
      <w:r>
        <w:rPr>
          <w:rFonts w:eastAsia="Times New Roman" w:cs="Times New Roman" w:ascii="Times New Roman" w:hAnsi="Times New Roman"/>
          <w:color w:val="231F20"/>
        </w:rPr>
        <w:t>znení neskorších predpisov.</w:t>
      </w:r>
    </w:p>
    <w:p>
      <w:pPr>
        <w:pStyle w:val="Normal"/>
        <w:spacing w:lineRule="exact" w:line="241"/>
        <w:jc w:val="both"/>
        <w:rPr>
          <w:rFonts w:ascii="Times New Roman" w:hAnsi="Times New Roman" w:eastAsia="Times New Roman" w:cs="Times New Roman"/>
          <w:color w:val="231F20"/>
        </w:rPr>
      </w:pPr>
      <w:r>
        <w:rPr>
          <w:rFonts w:eastAsia="Times New Roman" w:cs="Times New Roman" w:ascii="Times New Roman" w:hAnsi="Times New Roman"/>
          <w:color w:val="231F20"/>
        </w:rPr>
      </w:r>
    </w:p>
    <w:p>
      <w:pPr>
        <w:pStyle w:val="Normal"/>
        <w:numPr>
          <w:ilvl w:val="0"/>
          <w:numId w:val="16"/>
        </w:numPr>
        <w:tabs>
          <w:tab w:val="clear" w:pos="720"/>
          <w:tab w:val="left" w:pos="214" w:leader="none"/>
        </w:tabs>
        <w:spacing w:lineRule="auto" w:line="238" w:before="0" w:after="160"/>
        <w:ind w:hanging="222" w:left="222"/>
        <w:jc w:val="both"/>
        <w:rPr>
          <w:rFonts w:ascii="Times New Roman" w:hAnsi="Times New Roman" w:eastAsia="Times New Roman" w:cs="Times New Roman"/>
          <w:b/>
          <w:color w:val="231F20"/>
        </w:rPr>
      </w:pPr>
      <w:r>
        <w:rPr>
          <w:rFonts w:eastAsia="Times New Roman" w:cs="Times New Roman" w:ascii="Times New Roman" w:hAnsi="Times New Roman"/>
          <w:b/>
          <w:color w:val="231F20"/>
        </w:rPr>
        <w:t>Navrhovaný rozsah podporného opatrenia</w:t>
      </w:r>
      <w:r>
        <w:rPr>
          <w:rFonts w:eastAsia="Times New Roman" w:cs="Times New Roman" w:ascii="Times New Roman" w:hAnsi="Times New Roman"/>
          <w:color w:val="231F20"/>
        </w:rPr>
        <w:t xml:space="preserve"> – uvedenie potrebného rozsahu podporného opatrenia dieťaťu/žiakovi potrebného na to, aby sa dieťa alebo žiak mohli plnohodnotne zapájať do výchovy a vzdelávania a rozvíjať svoje vedomosti, zručnosti a schopnosti. V prípadných podporných patrení poskytovanie výchovy a vzdelávania na základe úpravy obsahu výchovy a vzdelávania a hodnotenia výsledkov dosiahnutých deťmi alebo žiakmi vo výchove a vzdelávaní a zabezpečenie činností na rozvoj pohybovej schopnosti, zmyslového vnímania, komunikačnej schopnosti, kognitívnej schopnosti, sociálno-komunikačných zručností, emocionality a sebaobsluhy sa uvedie aj ktorej časti podporného opatrenia sa rozsah odporúčaného opatrenia týka. Uvedie sa aj časové obdobie poskytovania podporného opatrenia. Časové obdobie môže trvať napríklad do ukončenia daného školského roka, alebo do ukončenia vzdelávania dieťaťa alebo žiaka daného stupňa vzdelania.</w:t>
      </w:r>
    </w:p>
    <w:p>
      <w:pPr>
        <w:pStyle w:val="Normal"/>
        <w:spacing w:lineRule="exact" w:line="236"/>
        <w:jc w:val="both"/>
        <w:rPr>
          <w:rFonts w:ascii="Times New Roman" w:hAnsi="Times New Roman" w:eastAsia="Times New Roman" w:cs="Times New Roman"/>
          <w:b/>
          <w:color w:val="231F20"/>
        </w:rPr>
      </w:pPr>
      <w:r>
        <w:rPr>
          <w:rFonts w:eastAsia="Times New Roman" w:cs="Times New Roman" w:ascii="Times New Roman" w:hAnsi="Times New Roman"/>
          <w:b/>
          <w:color w:val="231F20"/>
        </w:rPr>
      </w:r>
    </w:p>
    <w:p>
      <w:pPr>
        <w:pStyle w:val="Normal"/>
        <w:numPr>
          <w:ilvl w:val="0"/>
          <w:numId w:val="16"/>
        </w:numPr>
        <w:tabs>
          <w:tab w:val="clear" w:pos="720"/>
          <w:tab w:val="left" w:pos="222" w:leader="none"/>
        </w:tabs>
        <w:spacing w:lineRule="atLeast" w:line="240" w:before="0" w:after="160"/>
        <w:ind w:hanging="222" w:left="222"/>
        <w:jc w:val="both"/>
        <w:rPr>
          <w:rFonts w:ascii="Times New Roman" w:hAnsi="Times New Roman" w:eastAsia="Times New Roman" w:cs="Times New Roman"/>
          <w:b/>
          <w:color w:val="231F20"/>
        </w:rPr>
      </w:pPr>
      <w:r>
        <w:rPr>
          <w:rFonts w:eastAsia="Times New Roman" w:cs="Times New Roman" w:ascii="Times New Roman" w:hAnsi="Times New Roman"/>
          <w:b/>
          <w:color w:val="231F20"/>
        </w:rPr>
        <w:t>Vyjadrenie poskytuje :</w:t>
      </w:r>
      <w:r>
        <w:rPr>
          <w:rFonts w:eastAsia="Times New Roman" w:cs="Times New Roman" w:ascii="Times New Roman" w:hAnsi="Times New Roman"/>
          <w:color w:val="231F20"/>
        </w:rPr>
        <w:t xml:space="preserve"> Uviesť meno a priezvisko vyjadrujúceho sa.</w:t>
      </w:r>
    </w:p>
    <w:p>
      <w:pPr>
        <w:pStyle w:val="Normal"/>
        <w:spacing w:lineRule="exact" w:line="239"/>
        <w:jc w:val="both"/>
        <w:rPr>
          <w:rFonts w:ascii="Times New Roman" w:hAnsi="Times New Roman" w:eastAsia="Times New Roman" w:cs="Times New Roman"/>
          <w:b/>
          <w:color w:val="231F20"/>
        </w:rPr>
      </w:pPr>
      <w:r>
        <w:rPr>
          <w:rFonts w:eastAsia="Times New Roman" w:cs="Times New Roman" w:ascii="Times New Roman" w:hAnsi="Times New Roman"/>
          <w:b/>
          <w:color w:val="231F20"/>
        </w:rPr>
      </w:r>
    </w:p>
    <w:p>
      <w:pPr>
        <w:pStyle w:val="Normal"/>
        <w:numPr>
          <w:ilvl w:val="0"/>
          <w:numId w:val="16"/>
        </w:numPr>
        <w:tabs>
          <w:tab w:val="clear" w:pos="720"/>
          <w:tab w:val="left" w:pos="222" w:leader="none"/>
        </w:tabs>
        <w:spacing w:lineRule="auto" w:line="252" w:before="0" w:after="160"/>
        <w:ind w:hanging="222" w:left="222" w:right="20"/>
        <w:jc w:val="both"/>
        <w:rPr>
          <w:rFonts w:ascii="Times New Roman" w:hAnsi="Times New Roman" w:eastAsia="Times New Roman" w:cs="Times New Roman"/>
          <w:b/>
          <w:color w:val="231F20"/>
        </w:rPr>
      </w:pPr>
      <w:r>
        <w:rPr>
          <w:rFonts w:eastAsia="Times New Roman" w:cs="Times New Roman" w:ascii="Times New Roman" w:hAnsi="Times New Roman"/>
          <w:b/>
          <w:color w:val="231F20"/>
        </w:rPr>
        <w:t>Pracovná pozícia vyjadrujúceho sa</w:t>
      </w:r>
      <w:r>
        <w:rPr>
          <w:rFonts w:eastAsia="Times New Roman" w:cs="Times New Roman" w:ascii="Times New Roman" w:hAnsi="Times New Roman"/>
          <w:color w:val="231F20"/>
        </w:rPr>
        <w:t>: Vyjadrenie môže poskytnúť pedagogický zamestnanec v kategórii učiteľ alebo školský špeciálny pedagóg, odborný zamestnanec školy alebo odborný zamestnanec zariadenia poradenstva</w:t>
      </w:r>
    </w:p>
    <w:p>
      <w:pPr>
        <w:pStyle w:val="Normal"/>
        <w:numPr>
          <w:ilvl w:val="1"/>
          <w:numId w:val="70"/>
        </w:numPr>
        <w:tabs>
          <w:tab w:val="clear" w:pos="720"/>
          <w:tab w:val="left" w:pos="382" w:leader="none"/>
        </w:tabs>
        <w:spacing w:lineRule="atLeast" w:line="240" w:before="0" w:after="160"/>
        <w:ind w:hanging="158" w:left="382"/>
        <w:jc w:val="both"/>
        <w:rPr>
          <w:rFonts w:ascii="Times New Roman" w:hAnsi="Times New Roman" w:eastAsia="Times New Roman" w:cs="Times New Roman"/>
          <w:color w:val="231F20"/>
        </w:rPr>
      </w:pPr>
      <w:r>
        <w:rPr>
          <w:rFonts w:eastAsia="Times New Roman" w:cs="Times New Roman" w:ascii="Times New Roman" w:hAnsi="Times New Roman"/>
          <w:color w:val="231F20"/>
        </w:rPr>
        <w:t>prevencie.</w:t>
      </w:r>
    </w:p>
    <w:p>
      <w:pPr>
        <w:pStyle w:val="Normal"/>
        <w:spacing w:lineRule="exact" w:line="300"/>
        <w:jc w:val="both"/>
        <w:rPr>
          <w:rFonts w:ascii="Times New Roman" w:hAnsi="Times New Roman" w:eastAsia="Times New Roman" w:cs="Times New Roman"/>
          <w:color w:val="231F20"/>
        </w:rPr>
      </w:pPr>
      <w:r>
        <w:rPr>
          <w:rFonts w:eastAsia="Times New Roman" w:cs="Times New Roman" w:ascii="Times New Roman" w:hAnsi="Times New Roman"/>
          <w:color w:val="231F20"/>
        </w:rPr>
      </w:r>
    </w:p>
    <w:p>
      <w:pPr>
        <w:pStyle w:val="Normal"/>
        <w:numPr>
          <w:ilvl w:val="0"/>
          <w:numId w:val="71"/>
        </w:numPr>
        <w:tabs>
          <w:tab w:val="clear" w:pos="720"/>
          <w:tab w:val="left" w:pos="222" w:leader="none"/>
        </w:tabs>
        <w:spacing w:lineRule="atLeast" w:line="240" w:before="0" w:after="160"/>
        <w:ind w:hanging="222" w:left="222"/>
        <w:jc w:val="both"/>
        <w:rPr>
          <w:rFonts w:ascii="Times New Roman" w:hAnsi="Times New Roman" w:eastAsia="Times New Roman" w:cs="Times New Roman"/>
          <w:b/>
          <w:color w:val="231F20"/>
        </w:rPr>
      </w:pPr>
      <w:r>
        <w:rPr>
          <w:rFonts w:eastAsia="Times New Roman" w:cs="Times New Roman" w:ascii="Times New Roman" w:hAnsi="Times New Roman"/>
          <w:b/>
          <w:color w:val="231F20"/>
        </w:rPr>
        <w:t>Vyjadrenie prevzal (doručuje sa</w:t>
      </w:r>
      <w:r>
        <w:rPr>
          <w:rFonts w:eastAsia="Times New Roman" w:cs="Times New Roman" w:ascii="Times New Roman" w:hAnsi="Times New Roman"/>
          <w:color w:val="231F20"/>
        </w:rPr>
        <w:t>): Vybrať z uvedených možností.</w:t>
      </w:r>
    </w:p>
    <w:p>
      <w:pPr>
        <w:pStyle w:val="Normal"/>
        <w:spacing w:lineRule="exact" w:line="230"/>
        <w:jc w:val="both"/>
        <w:rPr>
          <w:rFonts w:ascii="Times New Roman" w:hAnsi="Times New Roman" w:eastAsia="Times New Roman" w:cs="Times New Roman"/>
          <w:b/>
          <w:color w:val="231F20"/>
        </w:rPr>
      </w:pPr>
      <w:r>
        <w:rPr>
          <w:rFonts w:eastAsia="Times New Roman" w:cs="Times New Roman" w:ascii="Times New Roman" w:hAnsi="Times New Roman"/>
          <w:b/>
          <w:color w:val="231F20"/>
        </w:rPr>
      </w:r>
    </w:p>
    <w:p>
      <w:pPr>
        <w:pStyle w:val="Normal"/>
        <w:numPr>
          <w:ilvl w:val="0"/>
          <w:numId w:val="18"/>
        </w:numPr>
        <w:tabs>
          <w:tab w:val="clear" w:pos="720"/>
          <w:tab w:val="left" w:pos="222" w:leader="none"/>
        </w:tabs>
        <w:spacing w:lineRule="atLeast" w:line="240" w:before="0" w:after="160"/>
        <w:ind w:hanging="222" w:left="222"/>
        <w:jc w:val="both"/>
        <w:rPr>
          <w:rFonts w:ascii="Times New Roman" w:hAnsi="Times New Roman" w:eastAsia="Times New Roman" w:cs="Times New Roman"/>
          <w:b/>
          <w:color w:val="231F20"/>
        </w:rPr>
      </w:pPr>
      <w:r>
        <w:rPr>
          <w:rFonts w:eastAsia="Times New Roman" w:cs="Times New Roman" w:ascii="Times New Roman" w:hAnsi="Times New Roman"/>
          <w:b/>
          <w:color w:val="231F20"/>
        </w:rPr>
        <w:t>Podpis</w:t>
      </w:r>
      <w:r>
        <w:rPr>
          <w:rFonts w:eastAsia="Times New Roman" w:cs="Times New Roman" w:ascii="Times New Roman" w:hAnsi="Times New Roman"/>
          <w:color w:val="231F20"/>
        </w:rPr>
        <w:t xml:space="preserve"> riaditeľa školy/školského zariadenia a pečiatka školy/školského zariadenia.</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Príloha č. 4 – Žiadosť o poskytnutie podporných opatrení</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jc w:val="center"/>
        <w:rPr>
          <w:rFonts w:ascii="Times New Roman" w:hAnsi="Times New Roman" w:eastAsia="Calibri" w:cs="Times New Roman"/>
          <w:b/>
          <w:sz w:val="20"/>
          <w:szCs w:val="20"/>
          <w:u w:val="single"/>
          <w:lang w:eastAsia="en-US"/>
        </w:rPr>
      </w:pPr>
      <w:r>
        <w:rPr>
          <w:rFonts w:eastAsia="Calibri" w:cs="Times New Roman" w:ascii="Times New Roman" w:hAnsi="Times New Roman"/>
          <w:b/>
          <w:sz w:val="20"/>
          <w:szCs w:val="20"/>
          <w:u w:val="single"/>
          <w:lang w:eastAsia="en-US"/>
        </w:rPr>
        <w:t>Žiadosť o poskytnutie podporných opatrení</w:t>
      </w:r>
    </w:p>
    <w:p>
      <w:pPr>
        <w:pStyle w:val="Normal"/>
        <w:spacing w:lineRule="auto" w:line="259"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rPr>
          <w:rFonts w:ascii="Times New Roman" w:hAnsi="Times New Roman" w:eastAsia="Calibri" w:cs="Times New Roman"/>
          <w:b/>
          <w:sz w:val="20"/>
          <w:szCs w:val="20"/>
          <w:lang w:eastAsia="en-US"/>
        </w:rPr>
      </w:pPr>
      <w:r>
        <w:rPr>
          <w:rFonts w:eastAsia="Calibri" w:cs="Times New Roman" w:ascii="Times New Roman" w:hAnsi="Times New Roman"/>
          <w:sz w:val="20"/>
          <w:szCs w:val="20"/>
          <w:lang w:eastAsia="en-US"/>
        </w:rPr>
        <w:tab/>
        <w:tab/>
        <w:tab/>
        <w:tab/>
        <w:tab/>
        <w:tab/>
        <w:tab/>
        <w:tab/>
        <w:tab/>
        <w:tab/>
      </w:r>
      <w:r>
        <w:rPr>
          <w:rFonts w:eastAsia="Calibri" w:cs="Times New Roman" w:ascii="Times New Roman" w:hAnsi="Times New Roman"/>
          <w:b/>
          <w:sz w:val="20"/>
          <w:szCs w:val="20"/>
          <w:lang w:eastAsia="en-US"/>
        </w:rPr>
        <w:t xml:space="preserve">Materská škola </w:t>
      </w:r>
    </w:p>
    <w:p>
      <w:pPr>
        <w:pStyle w:val="Normal"/>
        <w:spacing w:lineRule="auto" w:line="259" w:before="0" w:after="160"/>
        <w:rPr>
          <w:rFonts w:ascii="Times New Roman" w:hAnsi="Times New Roman" w:eastAsia="Calibri" w:cs="Times New Roman"/>
          <w:b/>
          <w:sz w:val="20"/>
          <w:szCs w:val="20"/>
          <w:lang w:eastAsia="en-US"/>
        </w:rPr>
      </w:pPr>
      <w:r>
        <w:rPr>
          <w:rFonts w:eastAsia="Calibri" w:cs="Times New Roman" w:ascii="Times New Roman" w:hAnsi="Times New Roman"/>
          <w:b/>
          <w:sz w:val="20"/>
          <w:szCs w:val="20"/>
          <w:lang w:eastAsia="en-US"/>
        </w:rPr>
        <w:tab/>
        <w:tab/>
        <w:tab/>
        <w:tab/>
        <w:tab/>
        <w:tab/>
        <w:tab/>
        <w:tab/>
        <w:tab/>
        <w:tab/>
        <w:t>Zámutov 301</w:t>
      </w:r>
    </w:p>
    <w:p>
      <w:pPr>
        <w:pStyle w:val="Normal"/>
        <w:spacing w:lineRule="auto" w:line="259" w:before="0" w:after="160"/>
        <w:rPr>
          <w:rFonts w:ascii="Times New Roman" w:hAnsi="Times New Roman" w:eastAsia="Calibri" w:cs="Times New Roman"/>
          <w:b/>
          <w:sz w:val="20"/>
          <w:szCs w:val="20"/>
          <w:lang w:eastAsia="en-US"/>
        </w:rPr>
      </w:pPr>
      <w:r>
        <w:rPr>
          <w:rFonts w:eastAsia="Calibri" w:cs="Times New Roman" w:ascii="Times New Roman" w:hAnsi="Times New Roman"/>
          <w:b/>
          <w:sz w:val="20"/>
          <w:szCs w:val="20"/>
          <w:lang w:eastAsia="en-US"/>
        </w:rPr>
        <w:tab/>
        <w:tab/>
        <w:tab/>
        <w:tab/>
        <w:tab/>
        <w:tab/>
        <w:tab/>
        <w:tab/>
        <w:tab/>
        <w:tab/>
        <w:t>094 15 Zámutov</w:t>
      </w:r>
    </w:p>
    <w:p>
      <w:pPr>
        <w:pStyle w:val="Normal"/>
        <w:spacing w:lineRule="auto" w:line="259"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ab/>
        <w:tab/>
        <w:tab/>
        <w:tab/>
        <w:tab/>
        <w:tab/>
        <w:tab/>
        <w:tab/>
        <w:tab/>
        <w:tab/>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 xml:space="preserve">Žiadateľom je pedagogický/odborný zamestnanec.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Meno a priezvisko: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Adresa pracoviska: .......................................................................................................................</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center"/>
        <w:rPr>
          <w:rFonts w:ascii="Times New Roman" w:hAnsi="Times New Roman" w:eastAsia="Calibri" w:cs="Times New Roman"/>
          <w:b/>
          <w:sz w:val="20"/>
          <w:szCs w:val="20"/>
          <w:lang w:eastAsia="en-US"/>
        </w:rPr>
      </w:pPr>
      <w:r>
        <w:rPr>
          <w:rFonts w:eastAsia="Calibri" w:cs="Times New Roman" w:ascii="Times New Roman" w:hAnsi="Times New Roman"/>
          <w:b/>
          <w:sz w:val="20"/>
          <w:szCs w:val="20"/>
          <w:lang w:eastAsia="en-US"/>
        </w:rPr>
        <w:t>žiadam</w:t>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 xml:space="preserve">podľa §145b zákona č, 245/2008 o výchove a vzdelávaní (školský zákon) a o zmene a doplnení niektorých zákonov na základe vyjadrenia na účel poskytnutia podporného opatrenia o poskytnutie podporných opatrení pre dieťa. </w:t>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Meno a priezvisko dieťaťa: ...........................................................................................................</w:t>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Dátum narodenia dieťaťa: .............................................................................................................</w:t>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V Zámutove, dňa ...................................................</w:t>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ab/>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jc w:val="both"/>
        <w:rPr>
          <w:rFonts w:ascii="Times New Roman" w:hAnsi="Times New Roman" w:eastAsia="Calibri" w:cs="Times New Roman"/>
          <w:sz w:val="20"/>
          <w:szCs w:val="20"/>
          <w:lang w:eastAsia="en-US"/>
        </w:rPr>
      </w:pPr>
      <w:r>
        <mc:AlternateContent>
          <mc:Choice Requires="wps">
            <w:drawing>
              <wp:anchor behindDoc="0" distT="0" distB="27305" distL="0" distR="33020" simplePos="0" locked="0" layoutInCell="1" allowOverlap="1" relativeHeight="4" wp14:anchorId="20885D43">
                <wp:simplePos x="0" y="0"/>
                <wp:positionH relativeFrom="column">
                  <wp:posOffset>3421380</wp:posOffset>
                </wp:positionH>
                <wp:positionV relativeFrom="paragraph">
                  <wp:posOffset>245110</wp:posOffset>
                </wp:positionV>
                <wp:extent cx="2177415" cy="10795"/>
                <wp:effectExtent l="635" t="6350" r="0" b="6985"/>
                <wp:wrapNone/>
                <wp:docPr id="3" name="Rovná spojnica 3"/>
                <a:graphic xmlns:a="http://schemas.openxmlformats.org/drawingml/2006/main">
                  <a:graphicData uri="http://schemas.microsoft.com/office/word/2010/wordprocessingShape">
                    <wps:wsp>
                      <wps:cNvSpPr/>
                      <wps:spPr>
                        <a:xfrm>
                          <a:off x="0" y="0"/>
                          <a:ext cx="2177280" cy="10800"/>
                        </a:xfrm>
                        <a:prstGeom prst="line">
                          <a:avLst/>
                        </a:prstGeom>
                        <a:ln w="12700">
                          <a:solidFill>
                            <a:srgbClr val="000000"/>
                          </a:solidFill>
                          <a:miter/>
                        </a:ln>
                      </wps:spPr>
                      <wps:style>
                        <a:lnRef idx="0"/>
                        <a:fillRef idx="0"/>
                        <a:effectRef idx="0"/>
                        <a:fontRef idx="minor"/>
                      </wps:style>
                      <wps:bodyPr/>
                    </wps:wsp>
                  </a:graphicData>
                </a:graphic>
              </wp:anchor>
            </w:drawing>
          </mc:Choice>
          <mc:Fallback>
            <w:pict>
              <v:line id="shape_0" from="269.4pt,19.3pt" to="440.8pt,20.1pt" ID="Rovná spojnica 3" stroked="t" o:allowincell="f" style="position:absolute" wp14:anchorId="20885D43">
                <v:stroke color="black" weight="12600" joinstyle="miter" endcap="flat"/>
                <v:fill o:detectmouseclick="t" on="false"/>
                <w10:wrap type="none"/>
              </v:line>
            </w:pict>
          </mc:Fallback>
        </mc:AlternateContent>
      </w:r>
      <w:r>
        <w:rPr>
          <w:rFonts w:eastAsia="Calibri" w:cs="Times New Roman" w:ascii="Times New Roman" w:hAnsi="Times New Roman"/>
          <w:sz w:val="20"/>
          <w:szCs w:val="20"/>
          <w:lang w:eastAsia="en-US"/>
        </w:rPr>
        <w:tab/>
        <w:tab/>
        <w:tab/>
        <w:tab/>
        <w:tab/>
        <w:tab/>
        <w:tab/>
        <w:tab/>
        <w:tab/>
      </w:r>
    </w:p>
    <w:p>
      <w:pPr>
        <w:pStyle w:val="Normal"/>
        <w:spacing w:lineRule="auto" w:line="259" w:before="0" w:after="160"/>
        <w:ind w:left="6372"/>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Podpis žiadateľa</w:t>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Príloha č. 3 - Vyjadrenie riaditeľa školy o poskytnutí podporných opatrení</w:t>
      </w:r>
    </w:p>
    <w:p>
      <w:pPr>
        <w:pStyle w:val="Normal"/>
        <w:widowControl w:val="false"/>
        <w:spacing w:lineRule="auto" w:line="240"/>
        <w:jc w:val="center"/>
        <w:rPr>
          <w:rFonts w:ascii="Times New Roman" w:hAnsi="Times New Roman" w:eastAsia="Times New Roman" w:cs="Times New Roman"/>
          <w:b/>
          <w:bCs/>
          <w:color w:val="231F20"/>
          <w:lang w:eastAsia="en-US"/>
        </w:rPr>
      </w:pPr>
      <w:bookmarkStart w:id="4" w:name="_Hlk140866108"/>
      <w:r>
        <w:rPr>
          <w:rFonts w:eastAsia="Times New Roman" w:cs="Times New Roman" w:ascii="Times New Roman" w:hAnsi="Times New Roman"/>
          <w:b/>
          <w:bCs/>
          <w:color w:val="231F20"/>
          <w:lang w:eastAsia="en-US"/>
        </w:rPr>
        <w:t xml:space="preserve">Vyjadrenie riaditeľa školy/školského zariadenia </w:t>
      </w:r>
    </w:p>
    <w:p>
      <w:pPr>
        <w:pStyle w:val="Normal"/>
        <w:widowControl w:val="false"/>
        <w:spacing w:lineRule="auto" w:line="240"/>
        <w:jc w:val="center"/>
        <w:rPr>
          <w:rFonts w:ascii="Times New Roman" w:hAnsi="Times New Roman" w:eastAsia="Times New Roman" w:cs="Times New Roman"/>
          <w:b/>
          <w:lang w:eastAsia="en-US"/>
        </w:rPr>
      </w:pPr>
      <w:bookmarkStart w:id="5" w:name="_Hlk140866108"/>
      <w:r>
        <w:rPr>
          <w:rFonts w:eastAsia="Times New Roman" w:cs="Times New Roman" w:ascii="Times New Roman" w:hAnsi="Times New Roman"/>
          <w:b/>
          <w:bCs/>
          <w:color w:val="231F20"/>
          <w:lang w:eastAsia="en-US"/>
        </w:rPr>
        <w:t>k poskytnutiu podporného opatrenia</w:t>
      </w:r>
      <w:bookmarkEnd w:id="5"/>
    </w:p>
    <w:p>
      <w:pPr>
        <w:pStyle w:val="Normal"/>
        <w:widowControl w:val="false"/>
        <w:spacing w:lineRule="auto" w:line="240"/>
        <w:rPr>
          <w:rFonts w:ascii="Times New Roman" w:hAnsi="Times New Roman" w:eastAsia="Times New Roman" w:cs="Times New Roman"/>
          <w:b/>
          <w:lang w:eastAsia="en-US"/>
        </w:rPr>
      </w:pPr>
      <w:r>
        <w:rPr>
          <w:rFonts w:eastAsia="Times New Roman" w:cs="Times New Roman" w:ascii="Times New Roman" w:hAnsi="Times New Roman"/>
          <w:b/>
          <w:lang w:eastAsia="en-US"/>
        </w:rPr>
      </w:r>
    </w:p>
    <w:tbl>
      <w:tblPr>
        <w:tblStyle w:val="TableNormal1"/>
        <w:tblW w:w="9498" w:type="dxa"/>
        <w:jc w:val="left"/>
        <w:tblInd w:w="-11" w:type="dxa"/>
        <w:tblLayout w:type="fixed"/>
        <w:tblCellMar>
          <w:top w:w="0" w:type="dxa"/>
          <w:left w:w="10" w:type="dxa"/>
          <w:bottom w:w="0" w:type="dxa"/>
          <w:right w:w="5" w:type="dxa"/>
        </w:tblCellMar>
        <w:tblLook w:firstRow="1" w:noVBand="0" w:lastRow="1" w:firstColumn="1" w:lastColumn="1" w:noHBand="0" w:val="01e0"/>
      </w:tblPr>
      <w:tblGrid>
        <w:gridCol w:w="2693"/>
        <w:gridCol w:w="6804"/>
      </w:tblGrid>
      <w:tr>
        <w:trPr>
          <w:trHeight w:val="333" w:hRule="atLeast"/>
        </w:trPr>
        <w:tc>
          <w:tcPr>
            <w:tcW w:w="2693" w:type="dxa"/>
            <w:tcBorders>
              <w:top w:val="single" w:sz="8" w:space="0" w:color="231F20"/>
              <w:left w:val="single" w:sz="8" w:space="0" w:color="231F20"/>
              <w:bottom w:val="single" w:sz="4" w:space="0" w:color="231F20"/>
              <w:right w:val="single" w:sz="4" w:space="0" w:color="231F20"/>
            </w:tcBorders>
            <w:vAlign w:val="center"/>
          </w:tcPr>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en-US" w:eastAsia="en-US" w:bidi="ar-SA"/>
              </w:rPr>
              <w:t>Meno dieťaťa/žiaka:</w:t>
            </w:r>
          </w:p>
        </w:tc>
        <w:tc>
          <w:tcPr>
            <w:tcW w:w="6804" w:type="dxa"/>
            <w:tcBorders>
              <w:top w:val="single" w:sz="8" w:space="0" w:color="231F20"/>
              <w:left w:val="single" w:sz="4" w:space="0" w:color="231F20"/>
              <w:bottom w:val="single" w:sz="4" w:space="0" w:color="231F20"/>
              <w:right w:val="single" w:sz="8" w:space="0" w:color="231F20"/>
            </w:tcBorders>
            <w:vAlign w:val="center"/>
          </w:tcPr>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en-US" w:eastAsia="en-US" w:bidi="ar-SA"/>
              </w:rPr>
              <w:t xml:space="preserve"> </w:t>
            </w:r>
          </w:p>
        </w:tc>
      </w:tr>
      <w:tr>
        <w:trPr>
          <w:trHeight w:val="333" w:hRule="atLeast"/>
        </w:trPr>
        <w:tc>
          <w:tcPr>
            <w:tcW w:w="2693" w:type="dxa"/>
            <w:tcBorders>
              <w:top w:val="single" w:sz="4" w:space="0" w:color="231F20"/>
              <w:left w:val="single" w:sz="8" w:space="0" w:color="231F20"/>
              <w:bottom w:val="single" w:sz="4" w:space="0" w:color="231F20"/>
              <w:right w:val="single" w:sz="4" w:space="0" w:color="231F20"/>
            </w:tcBorders>
            <w:vAlign w:val="center"/>
          </w:tcPr>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en-US" w:eastAsia="en-US" w:bidi="ar-SA"/>
              </w:rPr>
              <w:t>Dátum narodenia:</w:t>
            </w:r>
          </w:p>
        </w:tc>
        <w:tc>
          <w:tcPr>
            <w:tcW w:w="6804" w:type="dxa"/>
            <w:tcBorders>
              <w:top w:val="single" w:sz="4" w:space="0" w:color="231F20"/>
              <w:left w:val="single" w:sz="4" w:space="0" w:color="231F20"/>
              <w:bottom w:val="single" w:sz="4" w:space="0" w:color="231F20"/>
              <w:right w:val="single" w:sz="8" w:space="0" w:color="231F20"/>
            </w:tcBorders>
            <w:vAlign w:val="center"/>
          </w:tcPr>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en-US" w:eastAsia="en-US" w:bidi="ar-SA"/>
              </w:rPr>
              <w:t xml:space="preserve"> </w:t>
            </w:r>
          </w:p>
        </w:tc>
      </w:tr>
      <w:tr>
        <w:trPr>
          <w:trHeight w:val="334" w:hRule="atLeast"/>
        </w:trPr>
        <w:tc>
          <w:tcPr>
            <w:tcW w:w="2693" w:type="dxa"/>
            <w:tcBorders>
              <w:top w:val="single" w:sz="4" w:space="0" w:color="231F20"/>
              <w:left w:val="single" w:sz="8" w:space="0" w:color="231F20"/>
              <w:bottom w:val="single" w:sz="4" w:space="0" w:color="231F20"/>
              <w:right w:val="single" w:sz="4" w:space="0" w:color="231F20"/>
            </w:tcBorders>
            <w:vAlign w:val="center"/>
          </w:tcPr>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en-US" w:eastAsia="en-US" w:bidi="ar-SA"/>
              </w:rPr>
              <w:t>Adresa bydliska:</w:t>
            </w:r>
          </w:p>
        </w:tc>
        <w:tc>
          <w:tcPr>
            <w:tcW w:w="6804" w:type="dxa"/>
            <w:tcBorders>
              <w:top w:val="single" w:sz="4" w:space="0" w:color="231F20"/>
              <w:left w:val="single" w:sz="4" w:space="0" w:color="231F20"/>
              <w:bottom w:val="single" w:sz="4" w:space="0" w:color="231F20"/>
              <w:right w:val="single" w:sz="8" w:space="0" w:color="231F20"/>
            </w:tcBorders>
            <w:vAlign w:val="center"/>
          </w:tcPr>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en-US" w:eastAsia="en-US" w:bidi="ar-SA"/>
              </w:rPr>
              <w:t xml:space="preserve"> </w:t>
            </w:r>
          </w:p>
        </w:tc>
      </w:tr>
      <w:tr>
        <w:trPr>
          <w:trHeight w:val="334" w:hRule="atLeast"/>
        </w:trPr>
        <w:tc>
          <w:tcPr>
            <w:tcW w:w="2693" w:type="dxa"/>
            <w:tcBorders>
              <w:top w:val="single" w:sz="4" w:space="0" w:color="231F20"/>
              <w:left w:val="single" w:sz="8" w:space="0" w:color="231F20"/>
              <w:bottom w:val="single" w:sz="8" w:space="0" w:color="231F20"/>
              <w:right w:val="single" w:sz="4" w:space="0" w:color="231F20"/>
            </w:tcBorders>
            <w:vAlign w:val="center"/>
          </w:tcPr>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en-US" w:eastAsia="en-US" w:bidi="ar-SA"/>
              </w:rPr>
              <w:t>Žiadateľ o poskytnutie podporného opatrenia:</w:t>
            </w:r>
          </w:p>
        </w:tc>
        <w:tc>
          <w:tcPr>
            <w:tcW w:w="6804" w:type="dxa"/>
            <w:tcBorders>
              <w:top w:val="single" w:sz="4" w:space="0" w:color="231F20"/>
              <w:left w:val="single" w:sz="4" w:space="0" w:color="231F20"/>
              <w:bottom w:val="single" w:sz="8" w:space="0" w:color="231F20"/>
              <w:right w:val="single" w:sz="8" w:space="0" w:color="231F20"/>
            </w:tcBorders>
            <w:vAlign w:val="center"/>
          </w:tcPr>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en-US" w:eastAsia="en-US" w:bidi="ar-SA"/>
              </w:rPr>
              <w:t xml:space="preserve"> </w:t>
            </w:r>
          </w:p>
        </w:tc>
      </w:tr>
    </w:tbl>
    <w:tbl>
      <w:tblPr>
        <w:tblStyle w:val="Mkatabulky1"/>
        <w:tblpPr w:vertAnchor="text" w:horzAnchor="margin" w:leftFromText="141" w:rightFromText="141" w:tblpX="0" w:tblpY="319"/>
        <w:tblW w:w="9493" w:type="dxa"/>
        <w:jc w:val="left"/>
        <w:tblInd w:w="-5" w:type="dxa"/>
        <w:tblLayout w:type="fixed"/>
        <w:tblCellMar>
          <w:top w:w="0" w:type="dxa"/>
          <w:left w:w="108" w:type="dxa"/>
          <w:bottom w:w="0" w:type="dxa"/>
          <w:right w:w="108" w:type="dxa"/>
        </w:tblCellMar>
        <w:tblLook w:firstRow="1" w:noVBand="1" w:lastRow="0" w:firstColumn="1" w:lastColumn="0" w:noHBand="0" w:val="04a0"/>
      </w:tblPr>
      <w:tblGrid>
        <w:gridCol w:w="3403"/>
        <w:gridCol w:w="6089"/>
      </w:tblGrid>
      <w:tr>
        <w:trPr/>
        <w:tc>
          <w:tcPr>
            <w:tcW w:w="9492" w:type="dxa"/>
            <w:gridSpan w:val="2"/>
            <w:tcBorders/>
          </w:tcPr>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kern w:val="0"/>
                <w:sz w:val="22"/>
                <w:szCs w:val="22"/>
                <w:lang w:val="sk-SK" w:eastAsia="en-US" w:bidi="ar-SA"/>
              </w:rPr>
              <w:t>Vyjadrenie riaditeľa školy/školského zariadenia:</w:t>
            </w:r>
          </w:p>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p>
            <w:pPr>
              <w:pStyle w:val="Normal"/>
              <w:widowControl w:val="false"/>
              <w:numPr>
                <w:ilvl w:val="0"/>
                <w:numId w:val="19"/>
              </w:numPr>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 xml:space="preserve">škola/školské zariadenie </w:t>
            </w:r>
            <w:r>
              <w:rPr>
                <w:rFonts w:eastAsia="Times New Roman" w:cs="Times New Roman" w:ascii="Times New Roman" w:hAnsi="Times New Roman"/>
                <w:b/>
                <w:bCs/>
                <w:kern w:val="0"/>
                <w:sz w:val="22"/>
                <w:szCs w:val="22"/>
                <w:lang w:val="sk-SK" w:eastAsia="en-US" w:bidi="ar-SA"/>
              </w:rPr>
              <w:t xml:space="preserve">poskytne </w:t>
            </w:r>
            <w:r>
              <w:rPr>
                <w:rFonts w:eastAsia="Times New Roman" w:cs="Times New Roman" w:ascii="Times New Roman" w:hAnsi="Times New Roman"/>
                <w:kern w:val="0"/>
                <w:sz w:val="22"/>
                <w:szCs w:val="22"/>
                <w:lang w:val="sk-SK" w:eastAsia="en-US" w:bidi="ar-SA"/>
              </w:rPr>
              <w:t>podporné opatrenie odporúčané vo Vyjadrení na účel poskytnutia podporného opatrenia v požadovanom rozsahu</w:t>
            </w:r>
          </w:p>
          <w:p>
            <w:pPr>
              <w:pStyle w:val="Normal"/>
              <w:widowControl w:val="false"/>
              <w:numPr>
                <w:ilvl w:val="0"/>
                <w:numId w:val="19"/>
              </w:numPr>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 xml:space="preserve">škola/školské zariadenie </w:t>
            </w:r>
            <w:r>
              <w:rPr>
                <w:rFonts w:eastAsia="Times New Roman" w:cs="Times New Roman" w:ascii="Times New Roman" w:hAnsi="Times New Roman"/>
                <w:b/>
                <w:bCs/>
                <w:kern w:val="0"/>
                <w:sz w:val="22"/>
                <w:szCs w:val="22"/>
                <w:lang w:val="sk-SK" w:eastAsia="en-US" w:bidi="ar-SA"/>
              </w:rPr>
              <w:t xml:space="preserve">neposkytne </w:t>
            </w:r>
            <w:r>
              <w:rPr>
                <w:rFonts w:eastAsia="Times New Roman" w:cs="Times New Roman" w:ascii="Times New Roman" w:hAnsi="Times New Roman"/>
                <w:kern w:val="0"/>
                <w:sz w:val="22"/>
                <w:szCs w:val="22"/>
                <w:lang w:val="sk-SK" w:eastAsia="en-US" w:bidi="ar-SA"/>
              </w:rPr>
              <w:t>podporné opatrenie odporúčané vo Vyjadrení na účel poskytnutia podporného opatrenia v požadovanom rozsahu</w:t>
            </w:r>
          </w:p>
          <w:p>
            <w:pPr>
              <w:pStyle w:val="Normal"/>
              <w:widowControl w:val="false"/>
              <w:numPr>
                <w:ilvl w:val="0"/>
                <w:numId w:val="19"/>
              </w:numPr>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t xml:space="preserve">škola/školské zariadenie </w:t>
            </w:r>
            <w:r>
              <w:rPr>
                <w:rFonts w:eastAsia="Times New Roman" w:cs="Times New Roman" w:ascii="Times New Roman" w:hAnsi="Times New Roman"/>
                <w:b/>
                <w:bCs/>
                <w:kern w:val="0"/>
                <w:sz w:val="22"/>
                <w:szCs w:val="22"/>
                <w:lang w:val="sk-SK" w:eastAsia="en-US" w:bidi="ar-SA"/>
              </w:rPr>
              <w:t>čiastočne</w:t>
            </w:r>
            <w:r>
              <w:rPr>
                <w:rFonts w:eastAsia="Times New Roman" w:cs="Times New Roman" w:ascii="Times New Roman" w:hAnsi="Times New Roman"/>
                <w:kern w:val="0"/>
                <w:sz w:val="22"/>
                <w:szCs w:val="22"/>
                <w:lang w:val="sk-SK" w:eastAsia="en-US" w:bidi="ar-SA"/>
              </w:rPr>
              <w:t xml:space="preserve"> </w:t>
            </w:r>
            <w:r>
              <w:rPr>
                <w:rFonts w:eastAsia="Times New Roman" w:cs="Times New Roman" w:ascii="Times New Roman" w:hAnsi="Times New Roman"/>
                <w:b/>
                <w:bCs/>
                <w:kern w:val="0"/>
                <w:sz w:val="22"/>
                <w:szCs w:val="22"/>
                <w:lang w:val="sk-SK" w:eastAsia="en-US" w:bidi="ar-SA"/>
              </w:rPr>
              <w:t xml:space="preserve">poskytne </w:t>
            </w:r>
            <w:r>
              <w:rPr>
                <w:rFonts w:eastAsia="Times New Roman" w:cs="Times New Roman" w:ascii="Times New Roman" w:hAnsi="Times New Roman"/>
                <w:kern w:val="0"/>
                <w:sz w:val="22"/>
                <w:szCs w:val="22"/>
                <w:lang w:val="sk-SK" w:eastAsia="en-US" w:bidi="ar-SA"/>
              </w:rPr>
              <w:t>podporné opatrenie odporúčané vo Vyjadrení na účel poskytnutia podporného opatrenia v požadovanom rozsahu</w:t>
            </w:r>
          </w:p>
          <w:p>
            <w:pPr>
              <w:pStyle w:val="Normal"/>
              <w:widowControl w:val="false"/>
              <w:spacing w:lineRule="auto" w:line="240" w:before="0" w:after="0"/>
              <w:jc w:val="left"/>
              <w:rPr>
                <w:rFonts w:ascii="Times New Roman" w:hAnsi="Times New Roman"/>
              </w:rPr>
            </w:pPr>
            <w:r>
              <w:rPr>
                <w:rFonts w:eastAsia="Times New Roman" w:cs="Times New Roman" w:ascii="Times New Roman" w:hAnsi="Times New Roman"/>
                <w:kern w:val="0"/>
                <w:sz w:val="22"/>
                <w:szCs w:val="22"/>
                <w:lang w:val="sk-SK" w:eastAsia="en-US" w:bidi="ar-SA"/>
              </w:rPr>
            </w:r>
          </w:p>
          <w:p>
            <w:pPr>
              <w:pStyle w:val="Normal"/>
              <w:widowControl w:val="false"/>
              <w:spacing w:lineRule="auto" w:line="480" w:before="0" w:after="0"/>
              <w:jc w:val="center"/>
              <w:rPr>
                <w:rFonts w:ascii="Times New Roman" w:hAnsi="Times New Roman"/>
                <w:bCs/>
              </w:rPr>
            </w:pPr>
            <w:r>
              <w:rPr>
                <w:rFonts w:eastAsia="Times New Roman" w:cs="Times New Roman" w:ascii="Times New Roman" w:hAnsi="Times New Roman"/>
                <w:bCs/>
                <w:kern w:val="0"/>
                <w:sz w:val="22"/>
                <w:szCs w:val="22"/>
                <w:lang w:val="sk-SK" w:eastAsia="en-US" w:bidi="ar-SA"/>
              </w:rPr>
            </w:r>
          </w:p>
        </w:tc>
      </w:tr>
      <w:tr>
        <w:trPr/>
        <w:tc>
          <w:tcPr>
            <w:tcW w:w="9492" w:type="dxa"/>
            <w:gridSpan w:val="2"/>
            <w:tcBorders/>
          </w:tcPr>
          <w:p>
            <w:pPr>
              <w:pStyle w:val="Normal"/>
              <w:widowControl w:val="false"/>
              <w:spacing w:lineRule="auto" w:line="240" w:before="0" w:after="0"/>
              <w:jc w:val="left"/>
              <w:rPr>
                <w:rFonts w:ascii="Times New Roman" w:hAnsi="Times New Roman"/>
              </w:rPr>
            </w:pPr>
            <w:bookmarkStart w:id="6" w:name="_Hlk140866679"/>
            <w:r>
              <w:rPr>
                <w:rFonts w:eastAsia="Times New Roman" w:cs="Times New Roman" w:ascii="Times New Roman" w:hAnsi="Times New Roman"/>
                <w:kern w:val="0"/>
                <w:sz w:val="22"/>
                <w:szCs w:val="22"/>
                <w:lang w:val="sk-SK" w:eastAsia="en-US" w:bidi="ar-SA"/>
              </w:rPr>
              <w:t xml:space="preserve">Odôvodnenie v prípade výberu možnosti b) alebo c): </w:t>
            </w:r>
            <w:bookmarkEnd w:id="6"/>
          </w:p>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r>
          </w:p>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r>
          </w:p>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r>
          </w:p>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r>
          </w:p>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r>
          </w:p>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r>
          </w:p>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r>
          </w:p>
        </w:tc>
      </w:tr>
      <w:tr>
        <w:trPr>
          <w:trHeight w:val="258" w:hRule="atLeast"/>
        </w:trPr>
        <w:tc>
          <w:tcPr>
            <w:tcW w:w="3403" w:type="dxa"/>
            <w:tcBorders/>
            <w:vAlign w:val="center"/>
          </w:tcPr>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t>Miesto, dátum:</w:t>
            </w:r>
          </w:p>
        </w:tc>
        <w:tc>
          <w:tcPr>
            <w:tcW w:w="6089" w:type="dxa"/>
            <w:tcBorders/>
            <w:vAlign w:val="center"/>
          </w:tcPr>
          <w:p>
            <w:pPr>
              <w:pStyle w:val="Normal"/>
              <w:widowControl w:val="false"/>
              <w:spacing w:lineRule="auto" w:line="240" w:before="0" w:after="0"/>
              <w:jc w:val="left"/>
              <w:rPr>
                <w:rFonts w:ascii="Times New Roman" w:hAnsi="Times New Roman"/>
                <w:b/>
              </w:rPr>
            </w:pPr>
            <w:r>
              <w:rPr>
                <w:rFonts w:eastAsia="Times New Roman" w:cs="Times New Roman" w:ascii="Times New Roman" w:hAnsi="Times New Roman"/>
                <w:b/>
                <w:kern w:val="0"/>
                <w:sz w:val="22"/>
                <w:szCs w:val="22"/>
                <w:lang w:val="sk-SK" w:eastAsia="en-US" w:bidi="ar-SA"/>
              </w:rPr>
            </w:r>
          </w:p>
        </w:tc>
      </w:tr>
      <w:tr>
        <w:trPr>
          <w:trHeight w:val="258" w:hRule="atLeast"/>
        </w:trPr>
        <w:tc>
          <w:tcPr>
            <w:tcW w:w="3403" w:type="dxa"/>
            <w:tcBorders/>
            <w:vAlign w:val="center"/>
          </w:tcPr>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t>Riaditeľ školy/školského zariadenia:</w:t>
            </w:r>
          </w:p>
        </w:tc>
        <w:tc>
          <w:tcPr>
            <w:tcW w:w="6089" w:type="dxa"/>
            <w:tcBorders/>
            <w:vAlign w:val="center"/>
          </w:tcPr>
          <w:p>
            <w:pPr>
              <w:pStyle w:val="Normal"/>
              <w:widowControl w:val="false"/>
              <w:spacing w:lineRule="auto" w:line="240" w:before="0" w:after="0"/>
              <w:jc w:val="left"/>
              <w:rPr>
                <w:rFonts w:ascii="Times New Roman" w:hAnsi="Times New Roman"/>
                <w:b/>
              </w:rPr>
            </w:pPr>
            <w:r>
              <w:rPr>
                <w:rFonts w:eastAsia="Times New Roman" w:cs="Times New Roman" w:ascii="Times New Roman" w:hAnsi="Times New Roman"/>
                <w:b/>
                <w:kern w:val="0"/>
                <w:sz w:val="22"/>
                <w:szCs w:val="22"/>
                <w:lang w:val="sk-SK" w:eastAsia="en-US" w:bidi="ar-SA"/>
              </w:rPr>
            </w:r>
          </w:p>
        </w:tc>
      </w:tr>
      <w:tr>
        <w:trPr>
          <w:trHeight w:val="258" w:hRule="atLeast"/>
        </w:trPr>
        <w:tc>
          <w:tcPr>
            <w:tcW w:w="3403" w:type="dxa"/>
            <w:tcBorders/>
            <w:vAlign w:val="center"/>
          </w:tcPr>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t>Adresa:</w:t>
            </w:r>
          </w:p>
        </w:tc>
        <w:tc>
          <w:tcPr>
            <w:tcW w:w="6089" w:type="dxa"/>
            <w:tcBorders/>
            <w:vAlign w:val="center"/>
          </w:tcPr>
          <w:p>
            <w:pPr>
              <w:pStyle w:val="Normal"/>
              <w:widowControl w:val="false"/>
              <w:spacing w:lineRule="auto" w:line="240" w:before="0" w:after="0"/>
              <w:jc w:val="left"/>
              <w:rPr>
                <w:rFonts w:ascii="Times New Roman" w:hAnsi="Times New Roman"/>
                <w:b/>
              </w:rPr>
            </w:pPr>
            <w:r>
              <w:rPr>
                <w:rFonts w:eastAsia="Times New Roman" w:cs="Times New Roman" w:ascii="Times New Roman" w:hAnsi="Times New Roman"/>
                <w:b/>
                <w:kern w:val="0"/>
                <w:sz w:val="22"/>
                <w:szCs w:val="22"/>
                <w:lang w:val="sk-SK" w:eastAsia="en-US" w:bidi="ar-SA"/>
              </w:rPr>
            </w:r>
          </w:p>
        </w:tc>
      </w:tr>
      <w:tr>
        <w:trPr>
          <w:trHeight w:val="258" w:hRule="atLeast"/>
        </w:trPr>
        <w:tc>
          <w:tcPr>
            <w:tcW w:w="3403" w:type="dxa"/>
            <w:tcBorders/>
            <w:vAlign w:val="center"/>
          </w:tcPr>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t>Kontakt:</w:t>
            </w:r>
          </w:p>
        </w:tc>
        <w:tc>
          <w:tcPr>
            <w:tcW w:w="6089" w:type="dxa"/>
            <w:tcBorders/>
            <w:vAlign w:val="center"/>
          </w:tcPr>
          <w:p>
            <w:pPr>
              <w:pStyle w:val="Normal"/>
              <w:widowControl w:val="false"/>
              <w:spacing w:lineRule="auto" w:line="240" w:before="0" w:after="0"/>
              <w:jc w:val="left"/>
              <w:rPr>
                <w:rFonts w:ascii="Times New Roman" w:hAnsi="Times New Roman"/>
                <w:b/>
              </w:rPr>
            </w:pPr>
            <w:r>
              <w:rPr>
                <w:rFonts w:eastAsia="Times New Roman" w:cs="Times New Roman" w:ascii="Times New Roman" w:hAnsi="Times New Roman"/>
                <w:b/>
                <w:kern w:val="0"/>
                <w:sz w:val="22"/>
                <w:szCs w:val="22"/>
                <w:lang w:val="sk-SK" w:eastAsia="en-US" w:bidi="ar-SA"/>
              </w:rPr>
            </w:r>
          </w:p>
        </w:tc>
      </w:tr>
      <w:tr>
        <w:trPr>
          <w:trHeight w:val="258" w:hRule="atLeast"/>
        </w:trPr>
        <w:tc>
          <w:tcPr>
            <w:tcW w:w="3403" w:type="dxa"/>
            <w:tcBorders/>
            <w:vAlign w:val="center"/>
          </w:tcPr>
          <w:p>
            <w:pPr>
              <w:pStyle w:val="Normal"/>
              <w:widowControl w:val="false"/>
              <w:spacing w:lineRule="auto" w:line="240" w:before="0" w:after="0"/>
              <w:jc w:val="left"/>
              <w:rPr>
                <w:rFonts w:ascii="Times New Roman" w:hAnsi="Times New Roman"/>
                <w:bCs/>
              </w:rPr>
            </w:pPr>
            <w:r>
              <w:rPr>
                <w:rFonts w:eastAsia="Times New Roman" w:cs="Times New Roman" w:ascii="Times New Roman" w:hAnsi="Times New Roman"/>
                <w:bCs/>
                <w:kern w:val="0"/>
                <w:sz w:val="22"/>
                <w:szCs w:val="22"/>
                <w:lang w:val="sk-SK" w:eastAsia="en-US" w:bidi="ar-SA"/>
              </w:rPr>
              <w:t>Podpis:</w:t>
            </w:r>
          </w:p>
        </w:tc>
        <w:tc>
          <w:tcPr>
            <w:tcW w:w="6089" w:type="dxa"/>
            <w:tcBorders/>
            <w:vAlign w:val="center"/>
          </w:tcPr>
          <w:p>
            <w:pPr>
              <w:pStyle w:val="Normal"/>
              <w:widowControl w:val="false"/>
              <w:spacing w:lineRule="auto" w:line="240" w:before="0" w:after="0"/>
              <w:jc w:val="left"/>
              <w:rPr>
                <w:rFonts w:ascii="Times New Roman" w:hAnsi="Times New Roman"/>
                <w:b/>
              </w:rPr>
            </w:pPr>
            <w:r>
              <w:rPr>
                <w:rFonts w:eastAsia="Times New Roman" w:cs="Times New Roman" w:ascii="Times New Roman" w:hAnsi="Times New Roman"/>
                <w:b/>
                <w:kern w:val="0"/>
                <w:sz w:val="22"/>
                <w:szCs w:val="22"/>
                <w:lang w:val="sk-SK" w:eastAsia="en-US" w:bidi="ar-SA"/>
              </w:rPr>
            </w:r>
          </w:p>
        </w:tc>
      </w:tr>
    </w:tbl>
    <w:p>
      <w:pPr>
        <w:pStyle w:val="Normal"/>
        <w:widowControl w:val="false"/>
        <w:spacing w:lineRule="auto" w:line="240"/>
        <w:rPr>
          <w:rFonts w:ascii="Times New Roman" w:hAnsi="Times New Roman" w:eastAsia="Times New Roman" w:cs="Times New Roman"/>
          <w:b/>
          <w:lang w:eastAsia="en-US"/>
        </w:rPr>
      </w:pPr>
      <w:r>
        <w:rPr>
          <w:rFonts w:eastAsia="Times New Roman" w:cs="Times New Roman" w:ascii="Times New Roman" w:hAnsi="Times New Roman"/>
          <w:b/>
          <w:lang w:eastAsia="en-US"/>
        </w:rPr>
      </w:r>
    </w:p>
    <w:p>
      <w:pPr>
        <w:pStyle w:val="Normal"/>
        <w:widowControl w:val="false"/>
        <w:spacing w:lineRule="auto" w:line="240"/>
        <w:rPr>
          <w:rFonts w:ascii="Times New Roman" w:hAnsi="Times New Roman" w:eastAsia="Times New Roman" w:cs="Times New Roman"/>
          <w:b/>
          <w:lang w:eastAsia="en-US"/>
        </w:rPr>
      </w:pPr>
      <w:r>
        <w:rPr>
          <w:rFonts w:eastAsia="Times New Roman" w:cs="Times New Roman" w:ascii="Times New Roman" w:hAnsi="Times New Roman"/>
          <w:b/>
          <w:lang w:eastAsia="en-US"/>
        </w:rPr>
      </w:r>
    </w:p>
    <w:p>
      <w:pPr>
        <w:pStyle w:val="Normal"/>
        <w:widowControl w:val="false"/>
        <w:spacing w:lineRule="auto" w:line="240"/>
        <w:rPr>
          <w:rFonts w:ascii="Times New Roman" w:hAnsi="Times New Roman" w:eastAsia="Times New Roman" w:cs="Times New Roman"/>
          <w:b/>
          <w:lang w:eastAsia="en-US"/>
        </w:rPr>
      </w:pPr>
      <w:r>
        <w:rPr>
          <w:rFonts w:eastAsia="Times New Roman" w:cs="Times New Roman" w:ascii="Times New Roman" w:hAnsi="Times New Roman"/>
          <w:b/>
          <w:lang w:eastAsia="en-US"/>
        </w:rPr>
      </w:r>
    </w:p>
    <w:p>
      <w:pPr>
        <w:pStyle w:val="Normal"/>
        <w:spacing w:lineRule="auto" w:line="259" w:before="92" w:after="160"/>
        <w:ind w:left="1937" w:right="1926"/>
        <w:jc w:val="center"/>
        <w:rPr>
          <w:rFonts w:ascii="Times New Roman" w:hAnsi="Times New Roman" w:eastAsia="Calibri" w:cs="Times New Roman"/>
          <w:b/>
          <w:color w:val="231F20"/>
          <w:lang w:eastAsia="en-US"/>
        </w:rPr>
      </w:pPr>
      <w:r>
        <w:rPr>
          <w:rFonts w:eastAsia="Calibri" w:cs="Times New Roman" w:ascii="Times New Roman" w:hAnsi="Times New Roman"/>
          <w:b/>
          <w:color w:val="231F20"/>
          <w:lang w:eastAsia="en-US"/>
        </w:rPr>
      </w:r>
    </w:p>
    <w:p>
      <w:pPr>
        <w:pStyle w:val="Normal"/>
        <w:widowControl w:val="false"/>
        <w:spacing w:lineRule="auto" w:line="271"/>
        <w:ind w:left="127" w:right="128"/>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spacing w:lineRule="auto" w:line="271"/>
        <w:ind w:left="127" w:right="128"/>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spacing w:lineRule="auto" w:line="271"/>
        <w:ind w:left="127" w:right="128"/>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spacing w:lineRule="auto" w:line="271"/>
        <w:ind w:left="127" w:right="128"/>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spacing w:lineRule="auto" w:line="271"/>
        <w:ind w:left="127" w:right="128"/>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7" w:right="128"/>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7" w:right="128"/>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7" w:right="128"/>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7" w:right="128"/>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7" w:right="128"/>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7" w:right="128"/>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7" w:right="128"/>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5" w:right="130"/>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left="127" w:right="128"/>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t>Vysvetlivky k Vyjadreniu riaditeľa školy/školského zariadenia</w:t>
      </w:r>
    </w:p>
    <w:p>
      <w:pPr>
        <w:pStyle w:val="Normal"/>
        <w:widowControl w:val="false"/>
        <w:ind w:left="127" w:right="128"/>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t>k poskytnutiu podporného opatrenia</w:t>
      </w:r>
    </w:p>
    <w:p>
      <w:pPr>
        <w:pStyle w:val="Normal"/>
        <w:widowControl w:val="false"/>
        <w:spacing w:lineRule="auto" w:line="271"/>
        <w:ind w:left="127" w:right="128"/>
        <w:jc w:val="center"/>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ind w:right="128"/>
        <w:jc w:val="both"/>
        <w:rPr>
          <w:rFonts w:ascii="Times New Roman" w:hAnsi="Times New Roman" w:eastAsia="Times New Roman" w:cs="Times New Roman"/>
          <w:color w:val="231F20"/>
          <w:lang w:eastAsia="en-US"/>
        </w:rPr>
      </w:pPr>
      <w:r>
        <w:rPr>
          <w:rFonts w:eastAsia="Times New Roman" w:cs="Times New Roman" w:ascii="Times New Roman" w:hAnsi="Times New Roman"/>
          <w:color w:val="231F20"/>
          <w:lang w:eastAsia="en-US"/>
        </w:rPr>
        <w:t>Odporúča sa dodržiavať nasledovnú štruktúru a veľkosť buniek na pravej strane tabuľky prispôsobiť obsahu.</w:t>
      </w:r>
    </w:p>
    <w:p>
      <w:pPr>
        <w:pStyle w:val="Normal"/>
        <w:widowControl w:val="false"/>
        <w:spacing w:before="10" w:after="0"/>
        <w:jc w:val="both"/>
        <w:rPr>
          <w:rFonts w:ascii="Times New Roman" w:hAnsi="Times New Roman" w:eastAsia="Times New Roman" w:cs="Times New Roman"/>
          <w:lang w:eastAsia="en-US"/>
        </w:rPr>
      </w:pPr>
      <w:r>
        <w:rPr>
          <w:rFonts w:eastAsia="Times New Roman" w:cs="Times New Roman" w:ascii="Times New Roman" w:hAnsi="Times New Roman"/>
          <w:lang w:eastAsia="en-US"/>
        </w:rPr>
      </w:r>
    </w:p>
    <w:p>
      <w:pPr>
        <w:pStyle w:val="Normal"/>
        <w:widowControl w:val="false"/>
        <w:numPr>
          <w:ilvl w:val="0"/>
          <w:numId w:val="20"/>
        </w:numPr>
        <w:spacing w:lineRule="auto" w:line="259" w:before="0" w:after="160"/>
        <w:ind w:hanging="223" w:left="468" w:right="128"/>
        <w:jc w:val="both"/>
        <w:rPr>
          <w:rFonts w:ascii="Times New Roman" w:hAnsi="Times New Roman" w:eastAsia="Times New Roman" w:cs="Times New Roman"/>
          <w:b/>
          <w:bCs/>
          <w:lang w:eastAsia="en-US"/>
        </w:rPr>
      </w:pPr>
      <w:r>
        <w:rPr>
          <w:rFonts w:eastAsia="Times New Roman" w:cs="Times New Roman" w:ascii="Times New Roman" w:hAnsi="Times New Roman"/>
          <w:b/>
          <w:bCs/>
          <w:color w:val="231F20"/>
          <w:lang w:eastAsia="en-US"/>
        </w:rPr>
        <w:t xml:space="preserve">Žiadateľ o poskytnutie podporného opatrenia: </w:t>
      </w:r>
      <w:r>
        <w:rPr>
          <w:rFonts w:eastAsia="Times New Roman" w:cs="Times New Roman" w:ascii="Times New Roman" w:hAnsi="Times New Roman"/>
          <w:color w:val="231F20"/>
          <w:lang w:eastAsia="en-US"/>
        </w:rPr>
        <w:t>Uviesť meno a priezvisko žiadateľa, ktorý žiada riaditeľa školy/školského zariadenia o poskytnutie podporných opatrení dieťaťu/žiakovi na základe Vyjadrenia na účel poskytnutia podporného opatrenia, ktoré mu bolo poskytnuté.</w:t>
      </w:r>
    </w:p>
    <w:p>
      <w:pPr>
        <w:pStyle w:val="Normal"/>
        <w:widowControl w:val="false"/>
        <w:ind w:left="468" w:right="128"/>
        <w:jc w:val="both"/>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numPr>
          <w:ilvl w:val="0"/>
          <w:numId w:val="20"/>
        </w:numPr>
        <w:spacing w:lineRule="auto" w:line="259" w:before="0" w:after="160"/>
        <w:jc w:val="both"/>
        <w:rPr>
          <w:rFonts w:ascii="Times New Roman" w:hAnsi="Times New Roman" w:eastAsia="Times New Roman" w:cs="Times New Roman"/>
          <w:color w:val="231F20"/>
          <w:lang w:eastAsia="en-US"/>
        </w:rPr>
      </w:pPr>
      <w:r>
        <w:rPr>
          <w:rFonts w:eastAsia="Times New Roman" w:cs="Times New Roman" w:ascii="Times New Roman" w:hAnsi="Times New Roman"/>
          <w:b/>
          <w:bCs/>
          <w:color w:val="231F20"/>
          <w:lang w:eastAsia="en-US"/>
        </w:rPr>
        <w:t>Vyjadrenie riaditeľa školy/školského zariadenia:</w:t>
      </w:r>
      <w:r>
        <w:rPr>
          <w:rFonts w:eastAsia="Times New Roman" w:cs="Times New Roman" w:ascii="Times New Roman" w:hAnsi="Times New Roman"/>
          <w:b/>
          <w:bCs/>
          <w:lang w:eastAsia="en-US"/>
        </w:rPr>
        <w:t xml:space="preserve"> </w:t>
      </w:r>
      <w:r>
        <w:rPr>
          <w:rFonts w:eastAsia="Times New Roman" w:cs="Times New Roman" w:ascii="Times New Roman" w:hAnsi="Times New Roman"/>
          <w:color w:val="231F20"/>
          <w:lang w:eastAsia="en-US"/>
        </w:rPr>
        <w:t>Riaditeľ školy/školského zariadenia zhodnotí  personálne, priestorové, materiálno-technické alebo finančné podmienky školy/školského zariadenia na poskytnutie podporného opatrenia v navrhovanom rozsahu vo Vyjadrení na účel poskytnutia podporného opatrenia a vyberie jednu z uvedených možností.</w:t>
      </w:r>
    </w:p>
    <w:p>
      <w:pPr>
        <w:pStyle w:val="Normal"/>
        <w:widowControl w:val="false"/>
        <w:jc w:val="both"/>
        <w:rPr>
          <w:rFonts w:ascii="Times New Roman" w:hAnsi="Times New Roman" w:eastAsia="Times New Roman" w:cs="Times New Roman"/>
          <w:b/>
          <w:bCs/>
          <w:lang w:eastAsia="en-US"/>
        </w:rPr>
      </w:pPr>
      <w:r>
        <w:rPr>
          <w:rFonts w:eastAsia="Times New Roman" w:cs="Times New Roman" w:ascii="Times New Roman" w:hAnsi="Times New Roman"/>
          <w:b/>
          <w:bCs/>
          <w:lang w:eastAsia="en-US"/>
        </w:rPr>
      </w:r>
    </w:p>
    <w:p>
      <w:pPr>
        <w:pStyle w:val="Normal"/>
        <w:widowControl w:val="false"/>
        <w:numPr>
          <w:ilvl w:val="0"/>
          <w:numId w:val="20"/>
        </w:numPr>
        <w:spacing w:lineRule="auto" w:line="259" w:before="0" w:after="160"/>
        <w:jc w:val="both"/>
        <w:rPr>
          <w:rFonts w:ascii="Times New Roman" w:hAnsi="Times New Roman" w:eastAsia="Times New Roman" w:cs="Times New Roman"/>
          <w:lang w:eastAsia="en-US"/>
        </w:rPr>
      </w:pPr>
      <w:r>
        <w:rPr>
          <w:rFonts w:eastAsia="Times New Roman" w:cs="Times New Roman" w:ascii="Times New Roman" w:hAnsi="Times New Roman"/>
          <w:b/>
          <w:bCs/>
          <w:lang w:eastAsia="en-US"/>
        </w:rPr>
        <w:t xml:space="preserve"> </w:t>
      </w:r>
      <w:r>
        <w:rPr>
          <w:rFonts w:eastAsia="Times New Roman" w:cs="Times New Roman" w:ascii="Times New Roman" w:hAnsi="Times New Roman"/>
          <w:b/>
          <w:bCs/>
          <w:color w:val="231F20"/>
          <w:lang w:eastAsia="en-US"/>
        </w:rPr>
        <w:t>Zdôvodnenie v prípade výberu možnosti b) alebo c):</w:t>
      </w:r>
      <w:r>
        <w:rPr>
          <w:rFonts w:eastAsia="Times New Roman" w:cs="Times New Roman" w:ascii="Times New Roman" w:hAnsi="Times New Roman"/>
          <w:b/>
          <w:bCs/>
          <w:lang w:eastAsia="en-US"/>
        </w:rPr>
        <w:t xml:space="preserve"> </w:t>
      </w:r>
      <w:r>
        <w:rPr>
          <w:rFonts w:eastAsia="Times New Roman" w:cs="Times New Roman" w:ascii="Times New Roman" w:hAnsi="Times New Roman"/>
          <w:color w:val="231F20"/>
          <w:lang w:eastAsia="en-US"/>
        </w:rPr>
        <w:t>V prípade výberu možnosti b) riaditeľ školy/školského zariadenia uvedie, z akého dôvodu škola/školské zariadenie nemôže poskytnúť podporné opatrenia v odporúčanom rozsahu dieťaťu/žiakovi. V prípade výberu možnosti c) riaditeľ školy/školského zariadenia uvedie ktoré z odporúčaných podporných opatrení neposkytne a rovnako uvedie dôvod.</w:t>
      </w:r>
    </w:p>
    <w:p>
      <w:pPr>
        <w:pStyle w:val="Normal"/>
        <w:spacing w:lineRule="auto" w:line="259" w:before="0" w:after="160"/>
        <w:jc w:val="both"/>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spacing w:lineRule="auto" w:line="259" w:before="0" w:after="160"/>
        <w:rPr>
          <w:rFonts w:ascii="Calibri" w:hAnsi="Calibri" w:eastAsia="Calibri" w:cs="Times New Roman"/>
          <w:lang w:eastAsia="en-US"/>
        </w:rPr>
      </w:pPr>
      <w:r>
        <w:rPr>
          <w:rFonts w:eastAsia="Calibri" w:cs="Times New Roman" w:ascii="Calibri" w:hAnsi="Calibri"/>
          <w:lang w:eastAsia="en-US"/>
        </w:rPr>
      </w:r>
    </w:p>
    <w:p>
      <w:pPr>
        <w:pStyle w:val="Normal"/>
        <w:spacing w:lineRule="auto" w:line="259" w:before="0" w:after="160"/>
        <w:rPr>
          <w:rFonts w:ascii="Calibri" w:hAnsi="Calibri" w:eastAsia="Calibri" w:cs="Times New Roman"/>
          <w:lang w:eastAsia="en-US"/>
        </w:rPr>
      </w:pPr>
      <w:r>
        <w:rPr>
          <w:rFonts w:eastAsia="Calibri" w:cs="Times New Roman" w:ascii="Calibri" w:hAnsi="Calibri"/>
          <w:lang w:eastAsia="en-US"/>
        </w:rPr>
      </w:r>
    </w:p>
    <w:p>
      <w:pPr>
        <w:pStyle w:val="Normal"/>
        <w:spacing w:lineRule="auto" w:line="259" w:before="0" w:after="160"/>
        <w:rPr>
          <w:rFonts w:ascii="Calibri" w:hAnsi="Calibri" w:eastAsia="Calibri" w:cs="Times New Roman"/>
          <w:lang w:eastAsia="en-US"/>
        </w:rPr>
      </w:pPr>
      <w:r>
        <w:rPr>
          <w:rFonts w:eastAsia="Calibri" w:cs="Times New Roman" w:ascii="Calibri" w:hAnsi="Calibri"/>
          <w:lang w:eastAsia="en-US"/>
        </w:rPr>
      </w:r>
    </w:p>
    <w:p>
      <w:pPr>
        <w:pStyle w:val="Normal"/>
        <w:spacing w:lineRule="auto" w:line="259" w:before="0" w:after="160"/>
        <w:rPr>
          <w:rFonts w:ascii="Calibri" w:hAnsi="Calibri" w:eastAsia="Calibri" w:cs="Times New Roman"/>
          <w:lang w:eastAsia="en-US"/>
        </w:rPr>
      </w:pPr>
      <w:r>
        <w:rPr>
          <w:rFonts w:eastAsia="Calibri" w:cs="Times New Roman" w:ascii="Calibri" w:hAnsi="Calibri"/>
          <w:lang w:eastAsia="en-US"/>
        </w:rPr>
      </w:r>
    </w:p>
    <w:p>
      <w:pPr>
        <w:pStyle w:val="Normal"/>
        <w:spacing w:lineRule="auto" w:line="259" w:before="0" w:after="160"/>
        <w:rPr>
          <w:rFonts w:ascii="Calibri" w:hAnsi="Calibri" w:eastAsia="Calibri" w:cs="Times New Roman"/>
          <w:lang w:eastAsia="en-US"/>
        </w:rPr>
      </w:pPr>
      <w:r>
        <w:rPr>
          <w:rFonts w:eastAsia="Calibri" w:cs="Times New Roman" w:ascii="Calibri" w:hAnsi="Calibri"/>
          <w:lang w:eastAsia="en-US"/>
        </w:rPr>
      </w:r>
    </w:p>
    <w:p>
      <w:pPr>
        <w:pStyle w:val="Normal"/>
        <w:spacing w:lineRule="auto" w:line="259" w:before="0" w:after="160"/>
        <w:rPr>
          <w:rFonts w:ascii="Calibri" w:hAnsi="Calibri" w:eastAsia="Calibri" w:cs="Times New Roman"/>
          <w:lang w:eastAsia="en-US"/>
        </w:rPr>
      </w:pPr>
      <w:r>
        <w:rPr>
          <w:rFonts w:eastAsia="Calibri" w:cs="Times New Roman" w:ascii="Calibri" w:hAnsi="Calibri"/>
          <w:lang w:eastAsia="en-US"/>
        </w:rPr>
      </w:r>
    </w:p>
    <w:p>
      <w:pPr>
        <w:pStyle w:val="Normal"/>
        <w:spacing w:lineRule="auto" w:line="259" w:before="0" w:after="160"/>
        <w:rPr>
          <w:rFonts w:ascii="Calibri" w:hAnsi="Calibri" w:eastAsia="Calibri" w:cs="Times New Roman"/>
          <w:lang w:eastAsia="en-US"/>
        </w:rPr>
      </w:pPr>
      <w:r>
        <w:rPr>
          <w:rFonts w:eastAsia="Calibri" w:cs="Times New Roman" w:ascii="Calibri" w:hAnsi="Calibri"/>
          <w:lang w:eastAsia="en-US"/>
        </w:rPr>
      </w:r>
    </w:p>
    <w:p>
      <w:pPr>
        <w:pStyle w:val="Normal"/>
        <w:spacing w:lineRule="auto" w:line="259" w:before="0" w:after="160"/>
        <w:rPr>
          <w:rFonts w:ascii="Times New Roman" w:hAnsi="Times New Roman" w:eastAsia="Calibri" w:cs="Times New Roman"/>
          <w:lang w:eastAsia="en-US"/>
        </w:rPr>
      </w:pPr>
      <w:r>
        <w:rPr>
          <w:rFonts w:eastAsia="Calibri" w:cs="Times New Roman" w:ascii="Times New Roman" w:hAnsi="Times New Roman"/>
          <w:lang w:eastAsia="en-US"/>
        </w:rPr>
        <w:t>Vypracovala: riaditeľka MŠ – K. Tomášová</w:t>
      </w:r>
    </w:p>
    <w:p>
      <w:pPr>
        <w:pStyle w:val="Normal"/>
        <w:spacing w:lineRule="auto" w:line="259"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Prerokovaný a schválený v pedagogickej rade MŠ Zámutov 301 zo dňa : 27.8.2025</w:t>
      </w:r>
    </w:p>
    <w:p>
      <w:pPr>
        <w:pStyle w:val="Normal"/>
        <w:spacing w:lineRule="auto" w:line="259"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t xml:space="preserve">Prerokovaný a schválený v Rade školy pri MŠ Zámutov 301  zo dňa : </w:t>
      </w:r>
      <w:r>
        <w:rPr>
          <w:rFonts w:eastAsia="Calibri" w:cs="Times New Roman" w:ascii="Times New Roman" w:hAnsi="Times New Roman"/>
          <w:sz w:val="20"/>
          <w:szCs w:val="20"/>
          <w:lang w:eastAsia="en-US"/>
        </w:rPr>
        <w:t>10.09.2025</w:t>
      </w:r>
    </w:p>
    <w:p>
      <w:pPr>
        <w:pStyle w:val="Normal"/>
        <w:spacing w:lineRule="auto" w:line="360" w:before="0" w:after="160"/>
        <w:rPr>
          <w:rFonts w:ascii="Times New Roman" w:hAnsi="Times New Roman" w:eastAsia="Calibri" w:cs="Times New Roman"/>
          <w:sz w:val="20"/>
          <w:szCs w:val="20"/>
          <w:lang w:eastAsia="en-US"/>
        </w:rPr>
      </w:pPr>
      <w:r>
        <w:rPr>
          <w:rFonts w:eastAsia="Calibri" w:cs="Times New Roman" w:ascii="Times New Roman" w:hAnsi="Times New Roman"/>
          <w:sz w:val="20"/>
          <w:szCs w:val="20"/>
          <w:lang w:eastAsia="en-US"/>
        </w:rPr>
      </w:r>
    </w:p>
    <w:p>
      <w:pPr>
        <w:pStyle w:val="Normal"/>
        <w:widowControl w:val="false"/>
        <w:pBdr/>
        <w:spacing w:lineRule="auto" w:line="240"/>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p>
    <w:sectPr>
      <w:footnotePr>
        <w:numFmt w:val="decimal"/>
      </w:footnotePr>
      <w:type w:val="continuous"/>
      <w:pgSz w:w="11906" w:h="16838"/>
      <w:pgMar w:left="1370" w:right="1288" w:gutter="0" w:header="0" w:top="1374" w:footer="720" w:bottom="1093"/>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Arial">
    <w:charset w:val="ee"/>
    <w:family w:val="swiss"/>
    <w:pitch w:val="variable"/>
  </w:font>
  <w:font w:name="Segoe UI">
    <w:charset w:val="ee"/>
    <w:family w:val="swiss"/>
    <w:pitch w:val="variable"/>
  </w:font>
  <w:font w:name="Calibri">
    <w:charset w:val="ee"/>
    <w:family w:val="swiss"/>
    <w:pitch w:val="variable"/>
  </w:font>
  <w:font w:name="Times New Roman">
    <w:charset w:val="ee"/>
    <w:family w:val="roman"/>
    <w:pitch w:val="variable"/>
  </w:font>
  <w:font w:name="Liberation Sans">
    <w:altName w:val="Arial"/>
    <w:charset w:val="ee"/>
    <w:family w:val="swiss"/>
    <w:pitch w:val="variable"/>
  </w:font>
  <w:font w:name="Georgia">
    <w:charset w:val="ee"/>
    <w:family w:val="roman"/>
    <w:pitch w:val="variable"/>
  </w:font>
  <w:font w:name="Calibri">
    <w:charset w:val="ee"/>
    <w:family w:val="roman"/>
    <w:pitch w:val="variable"/>
  </w:font>
  <w:font w:name="Arial">
    <w:altName w:val=" sans-serif"/>
    <w:charset w:val="ee"/>
    <w:family w:val="swiss"/>
    <w:pitch w:val="variable"/>
  </w:font>
  <w:font w:name="Wingdings">
    <w:charset w:val="02"/>
    <w:family w:val="auto"/>
    <w:pitch w:val="variable"/>
  </w:font>
  <w:font w:name="Symbol">
    <w:charset w:val="02"/>
    <w:family w:val="auto"/>
    <w:pitch w:val="variable"/>
  </w:font>
  <w:font w:name="Times New Roman">
    <w:charset w:val="01"/>
    <w:family w:val="roman"/>
    <w:pitch w:val="variable"/>
  </w:font>
  <w:font w:name="Courier New">
    <w:charset w:val="01"/>
    <w:family w:val="modern"/>
    <w:pitch w:val="fixed"/>
  </w:font>
  <w:font w:name="OpenSymbol">
    <w:altName w:val="Arial Unicode M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928614327"/>
    </w:sdtPr>
    <w:sdtContent>
      <w:p>
        <w:pPr>
          <w:pStyle w:val="Footer"/>
          <w:jc w:val="center"/>
          <w:rPr/>
        </w:pPr>
        <w:r>
          <w:rPr/>
          <w:fldChar w:fldCharType="begin"/>
        </w:r>
        <w:r>
          <w:rPr/>
          <w:instrText xml:space="preserve"> PAGE </w:instrText>
        </w:r>
        <w:r>
          <w:rPr/>
          <w:fldChar w:fldCharType="separate"/>
        </w:r>
        <w:r>
          <w:rPr/>
          <w:t>68</w:t>
        </w:r>
        <w:r>
          <w:rPr/>
          <w:fldChar w:fldCharType="end"/>
        </w:r>
      </w:p>
    </w:sdtContent>
  </w:sdt>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928614327"/>
    </w:sdtPr>
    <w:sdtContent>
      <w:p>
        <w:pPr>
          <w:pStyle w:val="Footer"/>
          <w:jc w:val="center"/>
          <w:rPr/>
        </w:pPr>
        <w:r>
          <w:rPr/>
          <w:fldChar w:fldCharType="begin"/>
        </w:r>
        <w:r>
          <w:rPr/>
          <w:instrText xml:space="preserve"> PAGE </w:instrText>
        </w:r>
        <w:r>
          <w:rPr/>
          <w:fldChar w:fldCharType="separate"/>
        </w:r>
        <w:r>
          <w:rPr/>
          <w:t>68</w:t>
        </w:r>
        <w:r>
          <w:rPr/>
          <w:fldChar w:fldCharType="end"/>
        </w:r>
      </w:p>
    </w:sdtContent>
  </w:sdt>
  <w:p>
    <w:pPr>
      <w:pStyle w:val="Footer"/>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rPr/>
      </w:pPr>
      <w:r>
        <w:rPr>
          <w:rStyle w:val="Znakyprepoznmkupodiarou"/>
        </w:rPr>
        <w:footnoteRef/>
      </w:r>
      <w:r>
        <w:rPr/>
        <w:t>) Ak zariadenie poradenstva a prevencie (ďalej len „ZPP“) zaznačí podporné opatrenie „</w:t>
      </w:r>
      <w:r>
        <w:rPr>
          <w:i/>
          <w:iCs/>
        </w:rPr>
        <w:t>skvalitnenie podmienok výchovy a vzdelávania žiakov zo sociálne znevýhodneného prostredia (ďalej len „SZP“)</w:t>
      </w:r>
      <w:r>
        <w:rPr/>
        <w:t xml:space="preserve">“ vyplní aj </w:t>
      </w:r>
      <w:r>
        <w:rPr>
          <w:b/>
        </w:rPr>
        <w:t>prílohu č. 1</w:t>
      </w:r>
      <w:r>
        <w:rPr/>
        <w:t>.</w:t>
      </w:r>
    </w:p>
    <w:p>
      <w:pPr>
        <w:pStyle w:val="FootnoteText"/>
        <w:rPr/>
      </w:pPr>
      <w:r>
        <w:rPr/>
      </w:r>
    </w:p>
    <w:p>
      <w:pPr>
        <w:pStyle w:val="FootnoteText"/>
        <w:rPr/>
      </w:pPr>
      <w:r>
        <w:rPr/>
      </w:r>
    </w:p>
    <w:p>
      <w:pPr>
        <w:pStyle w:val="FootnoteText"/>
        <w:rPr/>
      </w:pPr>
      <w:r>
        <w:rPr/>
      </w:r>
    </w:p>
  </w:footnote>
  <w:footnote w:id="3">
    <w:p>
      <w:pPr>
        <w:pStyle w:val="FootnoteText"/>
        <w:rPr/>
      </w:pPr>
      <w:r>
        <w:rPr>
          <w:rStyle w:val="Znakyprepoznmkupodiarou"/>
        </w:rPr>
        <w:footnoteRef/>
      </w:r>
      <w:r>
        <w:rPr/>
        <w:t>) Ak ZPP zaznačí podporné opatrenie „</w:t>
      </w:r>
      <w:r>
        <w:rPr>
          <w:i/>
          <w:iCs/>
        </w:rPr>
        <w:t>zabezpečenie pôsobenia pedagogického asistenta v triede (ďalej len „PA“</w:t>
      </w:r>
      <w:r>
        <w:rPr/>
        <w:t xml:space="preserve">)“ vyplní aj </w:t>
      </w:r>
    </w:p>
    <w:p>
      <w:pPr>
        <w:pStyle w:val="FootnoteText"/>
        <w:rPr/>
      </w:pPr>
      <w:r>
        <w:rPr>
          <w:b/>
        </w:rPr>
        <w:t>prílohu č. 2</w:t>
      </w:r>
      <w:r>
        <w:rPr/>
        <w:t>.</w:t>
      </w:r>
    </w:p>
  </w:footnote>
  <w:footnote w:id="4">
    <w:p>
      <w:pPr>
        <w:pStyle w:val="FootnoteText"/>
        <w:rPr/>
      </w:pPr>
      <w:r>
        <w:rPr>
          <w:rStyle w:val="Znakyprepoznmkupodiarou"/>
        </w:rPr>
        <w:footnoteRef/>
      </w:r>
      <w:r>
        <w:rPr/>
        <w:t>) Ak ZPP zaznačí podporné opatrenie „</w:t>
      </w:r>
      <w:r>
        <w:rPr>
          <w:i/>
          <w:iCs/>
        </w:rPr>
        <w:t>zabezpečenie sebaobslužných úkonov podľa osobitného predpisu v čase výchovno-vzdelávacieho procesu</w:t>
      </w:r>
      <w:r>
        <w:rPr/>
        <w:t xml:space="preserve">“ vyplní aj </w:t>
      </w:r>
      <w:r>
        <w:rPr>
          <w:b/>
        </w:rPr>
        <w:t>prílohu č.3</w:t>
      </w:r>
      <w:r>
        <w:rPr/>
        <w:t>.</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p>
    <w:pPr>
      <w:pStyle w:val="Header"/>
      <w:rPr/>
    </w:pPr>
    <w:r>
      <w:rPr/>
    </w:r>
  </w:p>
  <w:p>
    <w:pPr>
      <w:pStyle w:val="Header"/>
      <w:rPr>
        <w:sz w:val="18"/>
        <w:szCs w:val="18"/>
      </w:rPr>
    </w:pPr>
    <w:r>
      <w:rPr>
        <w:sz w:val="18"/>
        <w:szCs w:val="18"/>
      </w:rPr>
      <w:t xml:space="preserve">                                                                     </w:t>
    </w:r>
    <w:r>
      <w:rPr>
        <w:sz w:val="18"/>
        <w:szCs w:val="18"/>
      </w:rPr>
      <w:t>Materská škola Zámutov 301</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p>
    <w:pPr>
      <w:pStyle w:val="Header"/>
      <w:rPr/>
    </w:pPr>
    <w:r>
      <w:rPr/>
    </w:r>
  </w:p>
  <w:p>
    <w:pPr>
      <w:pStyle w:val="Header"/>
      <w:rPr>
        <w:sz w:val="18"/>
        <w:szCs w:val="18"/>
      </w:rPr>
    </w:pPr>
    <w:r>
      <w:rPr>
        <w:sz w:val="18"/>
        <w:szCs w:val="18"/>
      </w:rPr>
      <w:t xml:space="preserve">                                                                     </w:t>
    </w:r>
    <w:r>
      <w:rPr>
        <w:sz w:val="18"/>
        <w:szCs w:val="18"/>
      </w:rPr>
      <w:t>Materská škola Zámutov 301</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0" w:hanging="0"/>
      </w:pPr>
      <w:rPr>
        <w:b/>
      </w:rPr>
    </w:lvl>
    <w:lvl w:ilvl="1">
      <w:start w:val="1"/>
      <w:numFmt w:val="decimal"/>
      <w:lvlText w:val="%2."/>
      <w:lvlJc w:val="left"/>
      <w:pPr>
        <w:tabs>
          <w:tab w:val="num" w:pos="0"/>
        </w:tabs>
        <w:ind w:left="1418" w:hanging="283"/>
      </w:pPr>
      <w:rPr/>
    </w:lvl>
    <w:lvl w:ilvl="2">
      <w:start w:val="1"/>
      <w:numFmt w:val="decimal"/>
      <w:lvlText w:val="%3."/>
      <w:lvlJc w:val="left"/>
      <w:pPr>
        <w:tabs>
          <w:tab w:val="num" w:pos="0"/>
        </w:tabs>
        <w:ind w:left="2127" w:hanging="283"/>
      </w:pPr>
      <w:rPr/>
    </w:lvl>
    <w:lvl w:ilvl="3">
      <w:start w:val="1"/>
      <w:numFmt w:val="decimal"/>
      <w:lvlText w:val="%4."/>
      <w:lvlJc w:val="left"/>
      <w:pPr>
        <w:tabs>
          <w:tab w:val="num" w:pos="0"/>
        </w:tabs>
        <w:ind w:left="2836" w:hanging="283"/>
      </w:pPr>
      <w:rPr/>
    </w:lvl>
    <w:lvl w:ilvl="4">
      <w:start w:val="1"/>
      <w:numFmt w:val="decimal"/>
      <w:lvlText w:val="%5."/>
      <w:lvlJc w:val="left"/>
      <w:pPr>
        <w:tabs>
          <w:tab w:val="num" w:pos="0"/>
        </w:tabs>
        <w:ind w:left="3545" w:hanging="283"/>
      </w:pPr>
      <w:rPr/>
    </w:lvl>
    <w:lvl w:ilvl="5">
      <w:start w:val="1"/>
      <w:numFmt w:val="decimal"/>
      <w:lvlText w:val="%6."/>
      <w:lvlJc w:val="left"/>
      <w:pPr>
        <w:tabs>
          <w:tab w:val="num" w:pos="0"/>
        </w:tabs>
        <w:ind w:left="4254" w:hanging="283"/>
      </w:pPr>
      <w:rPr/>
    </w:lvl>
    <w:lvl w:ilvl="6">
      <w:start w:val="1"/>
      <w:numFmt w:val="decimal"/>
      <w:lvlText w:val="%7."/>
      <w:lvlJc w:val="left"/>
      <w:pPr>
        <w:tabs>
          <w:tab w:val="num" w:pos="0"/>
        </w:tabs>
        <w:ind w:left="4963" w:hanging="283"/>
      </w:pPr>
      <w:rPr/>
    </w:lvl>
    <w:lvl w:ilvl="7">
      <w:start w:val="1"/>
      <w:numFmt w:val="decimal"/>
      <w:lvlText w:val="%8."/>
      <w:lvlJc w:val="left"/>
      <w:pPr>
        <w:tabs>
          <w:tab w:val="num" w:pos="0"/>
        </w:tabs>
        <w:ind w:left="5672" w:hanging="283"/>
      </w:pPr>
      <w:rPr/>
    </w:lvl>
    <w:lvl w:ilvl="8">
      <w:start w:val="1"/>
      <w:numFmt w:val="decimal"/>
      <w:lvlText w:val="%9."/>
      <w:lvlJc w:val="left"/>
      <w:pPr>
        <w:tabs>
          <w:tab w:val="num" w:pos="0"/>
        </w:tabs>
        <w:ind w:left="6381" w:hanging="283"/>
      </w:pPr>
      <w:rPr/>
    </w:lvl>
  </w:abstractNum>
  <w:abstractNum w:abstractNumId="2">
    <w:lvl w:ilvl="0">
      <w:start w:val="5"/>
      <w:numFmt w:val="decimal"/>
      <w:lvlText w:val="%1."/>
      <w:lvlJc w:val="left"/>
      <w:pPr>
        <w:tabs>
          <w:tab w:val="num" w:pos="0"/>
        </w:tabs>
        <w:ind w:left="0" w:hanging="0"/>
      </w:pPr>
      <w:rPr/>
    </w:lvl>
    <w:lvl w:ilvl="1">
      <w:start w:val="1"/>
      <w:numFmt w:val="decimal"/>
      <w:lvlText w:val="%2."/>
      <w:lvlJc w:val="left"/>
      <w:pPr>
        <w:tabs>
          <w:tab w:val="num" w:pos="0"/>
        </w:tabs>
        <w:ind w:left="1418" w:hanging="283"/>
      </w:pPr>
      <w:rPr/>
    </w:lvl>
    <w:lvl w:ilvl="2">
      <w:start w:val="1"/>
      <w:numFmt w:val="decimal"/>
      <w:lvlText w:val="%3."/>
      <w:lvlJc w:val="left"/>
      <w:pPr>
        <w:tabs>
          <w:tab w:val="num" w:pos="0"/>
        </w:tabs>
        <w:ind w:left="2127" w:hanging="283"/>
      </w:pPr>
      <w:rPr/>
    </w:lvl>
    <w:lvl w:ilvl="3">
      <w:start w:val="1"/>
      <w:numFmt w:val="decimal"/>
      <w:lvlText w:val="%4."/>
      <w:lvlJc w:val="left"/>
      <w:pPr>
        <w:tabs>
          <w:tab w:val="num" w:pos="0"/>
        </w:tabs>
        <w:ind w:left="2836" w:hanging="283"/>
      </w:pPr>
      <w:rPr/>
    </w:lvl>
    <w:lvl w:ilvl="4">
      <w:start w:val="1"/>
      <w:numFmt w:val="decimal"/>
      <w:lvlText w:val="%5."/>
      <w:lvlJc w:val="left"/>
      <w:pPr>
        <w:tabs>
          <w:tab w:val="num" w:pos="0"/>
        </w:tabs>
        <w:ind w:left="3545" w:hanging="283"/>
      </w:pPr>
      <w:rPr/>
    </w:lvl>
    <w:lvl w:ilvl="5">
      <w:start w:val="1"/>
      <w:numFmt w:val="decimal"/>
      <w:lvlText w:val="%6."/>
      <w:lvlJc w:val="left"/>
      <w:pPr>
        <w:tabs>
          <w:tab w:val="num" w:pos="0"/>
        </w:tabs>
        <w:ind w:left="4254" w:hanging="283"/>
      </w:pPr>
      <w:rPr/>
    </w:lvl>
    <w:lvl w:ilvl="6">
      <w:start w:val="1"/>
      <w:numFmt w:val="decimal"/>
      <w:lvlText w:val="%7."/>
      <w:lvlJc w:val="left"/>
      <w:pPr>
        <w:tabs>
          <w:tab w:val="num" w:pos="0"/>
        </w:tabs>
        <w:ind w:left="4963" w:hanging="283"/>
      </w:pPr>
      <w:rPr/>
    </w:lvl>
    <w:lvl w:ilvl="7">
      <w:start w:val="1"/>
      <w:numFmt w:val="decimal"/>
      <w:lvlText w:val="%8."/>
      <w:lvlJc w:val="left"/>
      <w:pPr>
        <w:tabs>
          <w:tab w:val="num" w:pos="0"/>
        </w:tabs>
        <w:ind w:left="5672" w:hanging="283"/>
      </w:pPr>
      <w:rPr/>
    </w:lvl>
    <w:lvl w:ilvl="8">
      <w:start w:val="1"/>
      <w:numFmt w:val="decimal"/>
      <w:lvlText w:val="%9."/>
      <w:lvlJc w:val="left"/>
      <w:pPr>
        <w:tabs>
          <w:tab w:val="num" w:pos="0"/>
        </w:tabs>
        <w:ind w:left="6381" w:hanging="283"/>
      </w:pPr>
      <w:rPr/>
    </w:lvl>
  </w:abstractNum>
  <w:abstractNum w:abstractNumId="3">
    <w:lvl w:ilvl="0">
      <w:start w:val="5"/>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numFmt w:val="bullet"/>
      <w:lvlText w:val=""/>
      <w:lvlJc w:val="left"/>
      <w:pPr>
        <w:tabs>
          <w:tab w:val="num" w:pos="0"/>
        </w:tabs>
        <w:ind w:left="0" w:hanging="0"/>
      </w:pPr>
      <w:rPr>
        <w:rFonts w:ascii="Wingdings" w:hAnsi="Wingdings" w:cs="Wingdings" w:hint="default"/>
      </w:rPr>
    </w:lvl>
    <w:lvl w:ilvl="1">
      <w:start w:val="0"/>
      <w:numFmt w:val="bullet"/>
      <w:lvlText w:val=""/>
      <w:lvlJc w:val="left"/>
      <w:pPr>
        <w:tabs>
          <w:tab w:val="num" w:pos="0"/>
        </w:tabs>
        <w:ind w:left="1418" w:hanging="283"/>
      </w:pPr>
      <w:rPr>
        <w:rFonts w:ascii="Symbol" w:hAnsi="Symbol" w:cs="Symbol" w:hint="default"/>
      </w:rPr>
    </w:lvl>
    <w:lvl w:ilvl="2">
      <w:start w:val="0"/>
      <w:numFmt w:val="bullet"/>
      <w:lvlText w:val=""/>
      <w:lvlJc w:val="left"/>
      <w:pPr>
        <w:tabs>
          <w:tab w:val="num" w:pos="0"/>
        </w:tabs>
        <w:ind w:left="2127" w:hanging="283"/>
      </w:pPr>
      <w:rPr>
        <w:rFonts w:ascii="Symbol" w:hAnsi="Symbol" w:cs="Symbol" w:hint="default"/>
      </w:rPr>
    </w:lvl>
    <w:lvl w:ilvl="3">
      <w:start w:val="0"/>
      <w:numFmt w:val="bullet"/>
      <w:lvlText w:val=""/>
      <w:lvlJc w:val="left"/>
      <w:pPr>
        <w:tabs>
          <w:tab w:val="num" w:pos="0"/>
        </w:tabs>
        <w:ind w:left="2836" w:hanging="283"/>
      </w:pPr>
      <w:rPr>
        <w:rFonts w:ascii="Symbol" w:hAnsi="Symbol" w:cs="Symbol" w:hint="default"/>
      </w:rPr>
    </w:lvl>
    <w:lvl w:ilvl="4">
      <w:start w:val="0"/>
      <w:numFmt w:val="bullet"/>
      <w:lvlText w:val=""/>
      <w:lvlJc w:val="left"/>
      <w:pPr>
        <w:tabs>
          <w:tab w:val="num" w:pos="0"/>
        </w:tabs>
        <w:ind w:left="3545" w:hanging="283"/>
      </w:pPr>
      <w:rPr>
        <w:rFonts w:ascii="Symbol" w:hAnsi="Symbol" w:cs="Symbol" w:hint="default"/>
      </w:rPr>
    </w:lvl>
    <w:lvl w:ilvl="5">
      <w:start w:val="0"/>
      <w:numFmt w:val="bullet"/>
      <w:lvlText w:val=""/>
      <w:lvlJc w:val="left"/>
      <w:pPr>
        <w:tabs>
          <w:tab w:val="num" w:pos="0"/>
        </w:tabs>
        <w:ind w:left="4254" w:hanging="283"/>
      </w:pPr>
      <w:rPr>
        <w:rFonts w:ascii="Symbol" w:hAnsi="Symbol" w:cs="Symbol" w:hint="default"/>
      </w:rPr>
    </w:lvl>
    <w:lvl w:ilvl="6">
      <w:start w:val="0"/>
      <w:numFmt w:val="bullet"/>
      <w:lvlText w:val=""/>
      <w:lvlJc w:val="left"/>
      <w:pPr>
        <w:tabs>
          <w:tab w:val="num" w:pos="0"/>
        </w:tabs>
        <w:ind w:left="4963" w:hanging="283"/>
      </w:pPr>
      <w:rPr>
        <w:rFonts w:ascii="Symbol" w:hAnsi="Symbol" w:cs="Symbol" w:hint="default"/>
      </w:rPr>
    </w:lvl>
    <w:lvl w:ilvl="7">
      <w:start w:val="0"/>
      <w:numFmt w:val="bullet"/>
      <w:lvlText w:val=""/>
      <w:lvlJc w:val="left"/>
      <w:pPr>
        <w:tabs>
          <w:tab w:val="num" w:pos="0"/>
        </w:tabs>
        <w:ind w:left="5672" w:hanging="283"/>
      </w:pPr>
      <w:rPr>
        <w:rFonts w:ascii="Symbol" w:hAnsi="Symbol" w:cs="Symbol" w:hint="default"/>
      </w:rPr>
    </w:lvl>
    <w:lvl w:ilvl="8">
      <w:start w:val="0"/>
      <w:numFmt w:val="bullet"/>
      <w:lvlText w:val=""/>
      <w:lvlJc w:val="left"/>
      <w:pPr>
        <w:tabs>
          <w:tab w:val="num" w:pos="0"/>
        </w:tabs>
        <w:ind w:left="6381" w:hanging="283"/>
      </w:pPr>
      <w:rPr>
        <w:rFonts w:ascii="Symbol" w:hAnsi="Symbol" w:cs="Symbol" w:hint="default"/>
      </w:rPr>
    </w:lvl>
  </w:abstractNum>
  <w:abstractNum w:abstractNumId="5">
    <w:lvl w:ilvl="0">
      <w:numFmt w:val="bullet"/>
      <w:lvlText w:val=""/>
      <w:lvlJc w:val="left"/>
      <w:pPr>
        <w:tabs>
          <w:tab w:val="num" w:pos="0"/>
        </w:tabs>
        <w:ind w:left="0" w:hanging="0"/>
      </w:pPr>
      <w:rPr>
        <w:rFonts w:ascii="Wingdings" w:hAnsi="Wingdings" w:cs="Wingdings" w:hint="default"/>
      </w:rPr>
    </w:lvl>
    <w:lvl w:ilvl="1">
      <w:start w:val="0"/>
      <w:numFmt w:val="bullet"/>
      <w:lvlText w:val=""/>
      <w:lvlJc w:val="left"/>
      <w:pPr>
        <w:tabs>
          <w:tab w:val="num" w:pos="0"/>
        </w:tabs>
        <w:ind w:left="1418" w:hanging="283"/>
      </w:pPr>
      <w:rPr>
        <w:rFonts w:ascii="Symbol" w:hAnsi="Symbol" w:cs="Symbol" w:hint="default"/>
      </w:rPr>
    </w:lvl>
    <w:lvl w:ilvl="2">
      <w:start w:val="0"/>
      <w:numFmt w:val="bullet"/>
      <w:lvlText w:val=""/>
      <w:lvlJc w:val="left"/>
      <w:pPr>
        <w:tabs>
          <w:tab w:val="num" w:pos="0"/>
        </w:tabs>
        <w:ind w:left="2127" w:hanging="283"/>
      </w:pPr>
      <w:rPr>
        <w:rFonts w:ascii="Symbol" w:hAnsi="Symbol" w:cs="Symbol" w:hint="default"/>
      </w:rPr>
    </w:lvl>
    <w:lvl w:ilvl="3">
      <w:start w:val="0"/>
      <w:numFmt w:val="bullet"/>
      <w:lvlText w:val=""/>
      <w:lvlJc w:val="left"/>
      <w:pPr>
        <w:tabs>
          <w:tab w:val="num" w:pos="0"/>
        </w:tabs>
        <w:ind w:left="2836" w:hanging="283"/>
      </w:pPr>
      <w:rPr>
        <w:rFonts w:ascii="Symbol" w:hAnsi="Symbol" w:cs="Symbol" w:hint="default"/>
      </w:rPr>
    </w:lvl>
    <w:lvl w:ilvl="4">
      <w:start w:val="0"/>
      <w:numFmt w:val="bullet"/>
      <w:lvlText w:val=""/>
      <w:lvlJc w:val="left"/>
      <w:pPr>
        <w:tabs>
          <w:tab w:val="num" w:pos="0"/>
        </w:tabs>
        <w:ind w:left="3545" w:hanging="283"/>
      </w:pPr>
      <w:rPr>
        <w:rFonts w:ascii="Symbol" w:hAnsi="Symbol" w:cs="Symbol" w:hint="default"/>
      </w:rPr>
    </w:lvl>
    <w:lvl w:ilvl="5">
      <w:start w:val="0"/>
      <w:numFmt w:val="bullet"/>
      <w:lvlText w:val=""/>
      <w:lvlJc w:val="left"/>
      <w:pPr>
        <w:tabs>
          <w:tab w:val="num" w:pos="0"/>
        </w:tabs>
        <w:ind w:left="4254" w:hanging="283"/>
      </w:pPr>
      <w:rPr>
        <w:rFonts w:ascii="Symbol" w:hAnsi="Symbol" w:cs="Symbol" w:hint="default"/>
      </w:rPr>
    </w:lvl>
    <w:lvl w:ilvl="6">
      <w:start w:val="0"/>
      <w:numFmt w:val="bullet"/>
      <w:lvlText w:val=""/>
      <w:lvlJc w:val="left"/>
      <w:pPr>
        <w:tabs>
          <w:tab w:val="num" w:pos="0"/>
        </w:tabs>
        <w:ind w:left="4963" w:hanging="283"/>
      </w:pPr>
      <w:rPr>
        <w:rFonts w:ascii="Symbol" w:hAnsi="Symbol" w:cs="Symbol" w:hint="default"/>
      </w:rPr>
    </w:lvl>
    <w:lvl w:ilvl="7">
      <w:start w:val="0"/>
      <w:numFmt w:val="bullet"/>
      <w:lvlText w:val=""/>
      <w:lvlJc w:val="left"/>
      <w:pPr>
        <w:tabs>
          <w:tab w:val="num" w:pos="0"/>
        </w:tabs>
        <w:ind w:left="5672" w:hanging="283"/>
      </w:pPr>
      <w:rPr>
        <w:rFonts w:ascii="Symbol" w:hAnsi="Symbol" w:cs="Symbol" w:hint="default"/>
      </w:rPr>
    </w:lvl>
    <w:lvl w:ilvl="8">
      <w:start w:val="0"/>
      <w:numFmt w:val="bullet"/>
      <w:lvlText w:val=""/>
      <w:lvlJc w:val="left"/>
      <w:pPr>
        <w:tabs>
          <w:tab w:val="num" w:pos="0"/>
        </w:tabs>
        <w:ind w:left="6381" w:hanging="283"/>
      </w:pPr>
      <w:rPr>
        <w:rFonts w:ascii="Symbol" w:hAnsi="Symbol" w:cs="Symbol" w:hint="default"/>
      </w:rPr>
    </w:lvl>
  </w:abstractNum>
  <w:abstractNum w:abstractNumId="6">
    <w:lvl w:ilvl="0">
      <w:numFmt w:val="bullet"/>
      <w:lvlText w:val=""/>
      <w:lvlJc w:val="left"/>
      <w:pPr>
        <w:tabs>
          <w:tab w:val="num" w:pos="0"/>
        </w:tabs>
        <w:ind w:left="0" w:hanging="0"/>
      </w:pPr>
      <w:rPr>
        <w:rFonts w:ascii="Wingdings" w:hAnsi="Wingdings" w:cs="Wingdings" w:hint="default"/>
      </w:rPr>
    </w:lvl>
    <w:lvl w:ilvl="1">
      <w:start w:val="0"/>
      <w:numFmt w:val="bullet"/>
      <w:lvlText w:val=""/>
      <w:lvlJc w:val="left"/>
      <w:pPr>
        <w:tabs>
          <w:tab w:val="num" w:pos="0"/>
        </w:tabs>
        <w:ind w:left="1418" w:hanging="283"/>
      </w:pPr>
      <w:rPr>
        <w:rFonts w:ascii="Symbol" w:hAnsi="Symbol" w:cs="Symbol" w:hint="default"/>
      </w:rPr>
    </w:lvl>
    <w:lvl w:ilvl="2">
      <w:start w:val="0"/>
      <w:numFmt w:val="bullet"/>
      <w:lvlText w:val=""/>
      <w:lvlJc w:val="left"/>
      <w:pPr>
        <w:tabs>
          <w:tab w:val="num" w:pos="0"/>
        </w:tabs>
        <w:ind w:left="2127" w:hanging="283"/>
      </w:pPr>
      <w:rPr>
        <w:rFonts w:ascii="Symbol" w:hAnsi="Symbol" w:cs="Symbol" w:hint="default"/>
      </w:rPr>
    </w:lvl>
    <w:lvl w:ilvl="3">
      <w:start w:val="0"/>
      <w:numFmt w:val="bullet"/>
      <w:lvlText w:val=""/>
      <w:lvlJc w:val="left"/>
      <w:pPr>
        <w:tabs>
          <w:tab w:val="num" w:pos="0"/>
        </w:tabs>
        <w:ind w:left="2836" w:hanging="283"/>
      </w:pPr>
      <w:rPr>
        <w:rFonts w:ascii="Symbol" w:hAnsi="Symbol" w:cs="Symbol" w:hint="default"/>
      </w:rPr>
    </w:lvl>
    <w:lvl w:ilvl="4">
      <w:start w:val="0"/>
      <w:numFmt w:val="bullet"/>
      <w:lvlText w:val=""/>
      <w:lvlJc w:val="left"/>
      <w:pPr>
        <w:tabs>
          <w:tab w:val="num" w:pos="0"/>
        </w:tabs>
        <w:ind w:left="3545" w:hanging="283"/>
      </w:pPr>
      <w:rPr>
        <w:rFonts w:ascii="Symbol" w:hAnsi="Symbol" w:cs="Symbol" w:hint="default"/>
      </w:rPr>
    </w:lvl>
    <w:lvl w:ilvl="5">
      <w:start w:val="0"/>
      <w:numFmt w:val="bullet"/>
      <w:lvlText w:val=""/>
      <w:lvlJc w:val="left"/>
      <w:pPr>
        <w:tabs>
          <w:tab w:val="num" w:pos="0"/>
        </w:tabs>
        <w:ind w:left="4254" w:hanging="283"/>
      </w:pPr>
      <w:rPr>
        <w:rFonts w:ascii="Symbol" w:hAnsi="Symbol" w:cs="Symbol" w:hint="default"/>
      </w:rPr>
    </w:lvl>
    <w:lvl w:ilvl="6">
      <w:start w:val="0"/>
      <w:numFmt w:val="bullet"/>
      <w:lvlText w:val=""/>
      <w:lvlJc w:val="left"/>
      <w:pPr>
        <w:tabs>
          <w:tab w:val="num" w:pos="0"/>
        </w:tabs>
        <w:ind w:left="4963" w:hanging="283"/>
      </w:pPr>
      <w:rPr>
        <w:rFonts w:ascii="Symbol" w:hAnsi="Symbol" w:cs="Symbol" w:hint="default"/>
      </w:rPr>
    </w:lvl>
    <w:lvl w:ilvl="7">
      <w:start w:val="0"/>
      <w:numFmt w:val="bullet"/>
      <w:lvlText w:val=""/>
      <w:lvlJc w:val="left"/>
      <w:pPr>
        <w:tabs>
          <w:tab w:val="num" w:pos="0"/>
        </w:tabs>
        <w:ind w:left="5672" w:hanging="283"/>
      </w:pPr>
      <w:rPr>
        <w:rFonts w:ascii="Symbol" w:hAnsi="Symbol" w:cs="Symbol" w:hint="default"/>
      </w:rPr>
    </w:lvl>
    <w:lvl w:ilvl="8">
      <w:start w:val="0"/>
      <w:numFmt w:val="bullet"/>
      <w:lvlText w:val=""/>
      <w:lvlJc w:val="left"/>
      <w:pPr>
        <w:tabs>
          <w:tab w:val="num" w:pos="0"/>
        </w:tabs>
        <w:ind w:left="6381" w:hanging="283"/>
      </w:pPr>
      <w:rPr>
        <w:rFonts w:ascii="Symbol" w:hAnsi="Symbol" w:cs="Symbol" w:hint="default"/>
      </w:rPr>
    </w:lvl>
  </w:abstractNum>
  <w:abstractNum w:abstractNumId="7">
    <w:lvl w:ilvl="0">
      <w:numFmt w:val="bullet"/>
      <w:lvlText w:val=""/>
      <w:lvlJc w:val="left"/>
      <w:pPr>
        <w:tabs>
          <w:tab w:val="num" w:pos="0"/>
        </w:tabs>
        <w:ind w:left="0" w:hanging="0"/>
      </w:pPr>
      <w:rPr>
        <w:rFonts w:ascii="Wingdings" w:hAnsi="Wingdings" w:cs="Wingdings" w:hint="default"/>
      </w:rPr>
    </w:lvl>
    <w:lvl w:ilvl="1">
      <w:start w:val="0"/>
      <w:numFmt w:val="bullet"/>
      <w:lvlText w:val=""/>
      <w:lvlJc w:val="left"/>
      <w:pPr>
        <w:tabs>
          <w:tab w:val="num" w:pos="0"/>
        </w:tabs>
        <w:ind w:left="1418" w:hanging="283"/>
      </w:pPr>
      <w:rPr>
        <w:rFonts w:ascii="Symbol" w:hAnsi="Symbol" w:cs="Symbol" w:hint="default"/>
      </w:rPr>
    </w:lvl>
    <w:lvl w:ilvl="2">
      <w:start w:val="0"/>
      <w:numFmt w:val="bullet"/>
      <w:lvlText w:val=""/>
      <w:lvlJc w:val="left"/>
      <w:pPr>
        <w:tabs>
          <w:tab w:val="num" w:pos="0"/>
        </w:tabs>
        <w:ind w:left="2127" w:hanging="283"/>
      </w:pPr>
      <w:rPr>
        <w:rFonts w:ascii="Symbol" w:hAnsi="Symbol" w:cs="Symbol" w:hint="default"/>
      </w:rPr>
    </w:lvl>
    <w:lvl w:ilvl="3">
      <w:start w:val="0"/>
      <w:numFmt w:val="bullet"/>
      <w:lvlText w:val=""/>
      <w:lvlJc w:val="left"/>
      <w:pPr>
        <w:tabs>
          <w:tab w:val="num" w:pos="0"/>
        </w:tabs>
        <w:ind w:left="2836" w:hanging="283"/>
      </w:pPr>
      <w:rPr>
        <w:rFonts w:ascii="Symbol" w:hAnsi="Symbol" w:cs="Symbol" w:hint="default"/>
      </w:rPr>
    </w:lvl>
    <w:lvl w:ilvl="4">
      <w:start w:val="0"/>
      <w:numFmt w:val="bullet"/>
      <w:lvlText w:val=""/>
      <w:lvlJc w:val="left"/>
      <w:pPr>
        <w:tabs>
          <w:tab w:val="num" w:pos="0"/>
        </w:tabs>
        <w:ind w:left="3545" w:hanging="283"/>
      </w:pPr>
      <w:rPr>
        <w:rFonts w:ascii="Symbol" w:hAnsi="Symbol" w:cs="Symbol" w:hint="default"/>
      </w:rPr>
    </w:lvl>
    <w:lvl w:ilvl="5">
      <w:start w:val="0"/>
      <w:numFmt w:val="bullet"/>
      <w:lvlText w:val=""/>
      <w:lvlJc w:val="left"/>
      <w:pPr>
        <w:tabs>
          <w:tab w:val="num" w:pos="0"/>
        </w:tabs>
        <w:ind w:left="4254" w:hanging="283"/>
      </w:pPr>
      <w:rPr>
        <w:rFonts w:ascii="Symbol" w:hAnsi="Symbol" w:cs="Symbol" w:hint="default"/>
      </w:rPr>
    </w:lvl>
    <w:lvl w:ilvl="6">
      <w:start w:val="0"/>
      <w:numFmt w:val="bullet"/>
      <w:lvlText w:val=""/>
      <w:lvlJc w:val="left"/>
      <w:pPr>
        <w:tabs>
          <w:tab w:val="num" w:pos="0"/>
        </w:tabs>
        <w:ind w:left="4963" w:hanging="283"/>
      </w:pPr>
      <w:rPr>
        <w:rFonts w:ascii="Symbol" w:hAnsi="Symbol" w:cs="Symbol" w:hint="default"/>
      </w:rPr>
    </w:lvl>
    <w:lvl w:ilvl="7">
      <w:start w:val="0"/>
      <w:numFmt w:val="bullet"/>
      <w:lvlText w:val=""/>
      <w:lvlJc w:val="left"/>
      <w:pPr>
        <w:tabs>
          <w:tab w:val="num" w:pos="0"/>
        </w:tabs>
        <w:ind w:left="5672" w:hanging="283"/>
      </w:pPr>
      <w:rPr>
        <w:rFonts w:ascii="Symbol" w:hAnsi="Symbol" w:cs="Symbol" w:hint="default"/>
      </w:rPr>
    </w:lvl>
    <w:lvl w:ilvl="8">
      <w:start w:val="0"/>
      <w:numFmt w:val="bullet"/>
      <w:lvlText w:val=""/>
      <w:lvlJc w:val="left"/>
      <w:pPr>
        <w:tabs>
          <w:tab w:val="num" w:pos="0"/>
        </w:tabs>
        <w:ind w:left="6381" w:hanging="283"/>
      </w:pPr>
      <w:rPr>
        <w:rFonts w:ascii="Symbol" w:hAnsi="Symbol" w:cs="Symbol" w:hint="default"/>
      </w:rPr>
    </w:lvl>
  </w:abstractNum>
  <w:abstractNum w:abstractNumId="8">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lvl w:ilvl="0">
      <w:start w:val="2"/>
      <w:numFmt w:val="decimal"/>
      <w:lvlText w:val="%1"/>
      <w:lvlJc w:val="left"/>
      <w:pPr>
        <w:tabs>
          <w:tab w:val="num" w:pos="0"/>
        </w:tabs>
        <w:ind w:left="360" w:hanging="360"/>
      </w:pPr>
      <w:rPr>
        <w:sz w:val="22"/>
        <w:i w:val="false"/>
        <w:b w:val="false"/>
      </w:rPr>
    </w:lvl>
    <w:lvl w:ilvl="1">
      <w:start w:val="6"/>
      <w:numFmt w:val="decimal"/>
      <w:lvlText w:val="%1.%2"/>
      <w:lvlJc w:val="left"/>
      <w:pPr>
        <w:tabs>
          <w:tab w:val="num" w:pos="0"/>
        </w:tabs>
        <w:ind w:left="360" w:hanging="360"/>
      </w:pPr>
      <w:rPr>
        <w:sz w:val="22"/>
        <w:i w:val="false"/>
        <w:b w:val="false"/>
      </w:rPr>
    </w:lvl>
    <w:lvl w:ilvl="2">
      <w:start w:val="1"/>
      <w:numFmt w:val="decimal"/>
      <w:lvlText w:val="%1.%2.%3"/>
      <w:lvlJc w:val="left"/>
      <w:pPr>
        <w:tabs>
          <w:tab w:val="num" w:pos="0"/>
        </w:tabs>
        <w:ind w:left="720" w:hanging="720"/>
      </w:pPr>
      <w:rPr>
        <w:sz w:val="22"/>
        <w:i w:val="false"/>
        <w:b w:val="false"/>
      </w:rPr>
    </w:lvl>
    <w:lvl w:ilvl="3">
      <w:start w:val="1"/>
      <w:numFmt w:val="decimal"/>
      <w:lvlText w:val="%1.%2.%3.%4"/>
      <w:lvlJc w:val="left"/>
      <w:pPr>
        <w:tabs>
          <w:tab w:val="num" w:pos="0"/>
        </w:tabs>
        <w:ind w:left="720" w:hanging="720"/>
      </w:pPr>
      <w:rPr>
        <w:sz w:val="22"/>
        <w:i w:val="false"/>
        <w:b w:val="false"/>
      </w:rPr>
    </w:lvl>
    <w:lvl w:ilvl="4">
      <w:start w:val="1"/>
      <w:numFmt w:val="decimal"/>
      <w:lvlText w:val="%1.%2.%3.%4.%5"/>
      <w:lvlJc w:val="left"/>
      <w:pPr>
        <w:tabs>
          <w:tab w:val="num" w:pos="0"/>
        </w:tabs>
        <w:ind w:left="1080" w:hanging="1080"/>
      </w:pPr>
      <w:rPr>
        <w:sz w:val="22"/>
        <w:i w:val="false"/>
        <w:b w:val="false"/>
      </w:rPr>
    </w:lvl>
    <w:lvl w:ilvl="5">
      <w:start w:val="1"/>
      <w:numFmt w:val="decimal"/>
      <w:lvlText w:val="%1.%2.%3.%4.%5.%6"/>
      <w:lvlJc w:val="left"/>
      <w:pPr>
        <w:tabs>
          <w:tab w:val="num" w:pos="0"/>
        </w:tabs>
        <w:ind w:left="1080" w:hanging="1080"/>
      </w:pPr>
      <w:rPr>
        <w:sz w:val="22"/>
        <w:i w:val="false"/>
        <w:b w:val="false"/>
      </w:rPr>
    </w:lvl>
    <w:lvl w:ilvl="6">
      <w:start w:val="1"/>
      <w:numFmt w:val="decimal"/>
      <w:lvlText w:val="%1.%2.%3.%4.%5.%6.%7"/>
      <w:lvlJc w:val="left"/>
      <w:pPr>
        <w:tabs>
          <w:tab w:val="num" w:pos="0"/>
        </w:tabs>
        <w:ind w:left="1440" w:hanging="1440"/>
      </w:pPr>
      <w:rPr>
        <w:sz w:val="22"/>
        <w:i w:val="false"/>
        <w:b w:val="false"/>
      </w:rPr>
    </w:lvl>
    <w:lvl w:ilvl="7">
      <w:start w:val="1"/>
      <w:numFmt w:val="decimal"/>
      <w:lvlText w:val="%1.%2.%3.%4.%5.%6.%7.%8"/>
      <w:lvlJc w:val="left"/>
      <w:pPr>
        <w:tabs>
          <w:tab w:val="num" w:pos="0"/>
        </w:tabs>
        <w:ind w:left="1440" w:hanging="1440"/>
      </w:pPr>
      <w:rPr>
        <w:sz w:val="22"/>
        <w:i w:val="false"/>
        <w:b w:val="false"/>
      </w:rPr>
    </w:lvl>
    <w:lvl w:ilvl="8">
      <w:start w:val="1"/>
      <w:numFmt w:val="decimal"/>
      <w:lvlText w:val="%1.%2.%3.%4.%5.%6.%7.%8.%9"/>
      <w:lvlJc w:val="left"/>
      <w:pPr>
        <w:tabs>
          <w:tab w:val="num" w:pos="0"/>
        </w:tabs>
        <w:ind w:left="1800" w:hanging="1800"/>
      </w:pPr>
      <w:rPr>
        <w:sz w:val="22"/>
        <w:i w:val="false"/>
        <w:b w:val="false"/>
      </w:rPr>
    </w:lvl>
  </w:abstractNum>
  <w:abstractNum w:abstractNumId="10">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2">
    <w:lvl w:ilvl="0">
      <w:start w:val="1"/>
      <w:numFmt w:val="decimal"/>
      <w:lvlText w:val="%1."/>
      <w:lvlJc w:val="left"/>
      <w:pPr>
        <w:tabs>
          <w:tab w:val="num" w:pos="0"/>
        </w:tabs>
        <w:ind w:left="1080" w:hanging="36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3">
    <w:lvl w:ilvl="0">
      <w:start w:val="1"/>
      <w:numFmt w:val="decimal"/>
      <w:lvlText w:val="%1."/>
      <w:lvlJc w:val="left"/>
      <w:pPr>
        <w:tabs>
          <w:tab w:val="num" w:pos="0"/>
        </w:tabs>
        <w:ind w:left="0" w:hanging="0"/>
      </w:pPr>
      <w:rPr>
        <w:rFonts w:cs="Times New Roman"/>
      </w:rPr>
    </w:lvl>
    <w:lvl w:ilvl="1">
      <w:start w:val="1"/>
      <w:numFmt w:val="lowerLetter"/>
      <w:lvlText w:val="%2"/>
      <w:lvlJc w:val="left"/>
      <w:pPr>
        <w:tabs>
          <w:tab w:val="num" w:pos="0"/>
        </w:tabs>
        <w:ind w:left="0" w:hanging="0"/>
      </w:pPr>
      <w:rPr>
        <w:rFonts w:cs="Times New Roman"/>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14">
    <w:lvl w:ilvl="0">
      <w:start w:val="1"/>
      <w:numFmt w:val="decimal"/>
      <w:lvlText w:val="%1"/>
      <w:lvlJc w:val="left"/>
      <w:pPr>
        <w:tabs>
          <w:tab w:val="num" w:pos="0"/>
        </w:tabs>
        <w:ind w:left="0" w:hanging="0"/>
      </w:pPr>
      <w:rPr>
        <w:rFonts w:cs="Times New Roman"/>
      </w:rPr>
    </w:lvl>
    <w:lvl w:ilvl="1">
      <w:start w:val="1"/>
      <w:numFmt w:val="lowerLetter"/>
      <w:lvlText w:val="%2"/>
      <w:lvlJc w:val="left"/>
      <w:pPr>
        <w:tabs>
          <w:tab w:val="num" w:pos="0"/>
        </w:tabs>
        <w:ind w:left="0" w:hanging="0"/>
      </w:pPr>
      <w:rPr>
        <w:rFonts w:cs="Times New Roman"/>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15">
    <w:lvl w:ilvl="0">
      <w:start w:val="1"/>
      <w:numFmt w:val="decimal"/>
      <w:lvlText w:val="%1"/>
      <w:lvlJc w:val="left"/>
      <w:pPr>
        <w:tabs>
          <w:tab w:val="num" w:pos="0"/>
        </w:tabs>
        <w:ind w:left="0" w:hanging="0"/>
      </w:pPr>
      <w:rPr>
        <w:rFonts w:cs="Times New Roman"/>
      </w:rPr>
    </w:lvl>
    <w:lvl w:ilvl="1">
      <w:start w:val="15"/>
      <w:numFmt w:val="lowerLetter"/>
      <w:lvlText w:val="%2"/>
      <w:lvlJc w:val="left"/>
      <w:pPr>
        <w:tabs>
          <w:tab w:val="num" w:pos="0"/>
        </w:tabs>
        <w:ind w:left="0" w:hanging="0"/>
      </w:pPr>
      <w:rPr>
        <w:rFonts w:cs="Times New Roman"/>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16">
    <w:lvl w:ilvl="0">
      <w:start w:val="3"/>
      <w:numFmt w:val="decimal"/>
      <w:lvlText w:val="%1."/>
      <w:lvlJc w:val="left"/>
      <w:pPr>
        <w:tabs>
          <w:tab w:val="num" w:pos="0"/>
        </w:tabs>
        <w:ind w:left="0" w:hanging="0"/>
      </w:pPr>
      <w:rPr>
        <w:rFonts w:cs="Times New Roman"/>
      </w:rPr>
    </w:lvl>
    <w:lvl w:ilvl="1">
      <w:start w:val="22"/>
      <w:numFmt w:val="lowerLetter"/>
      <w:lvlText w:val="%2"/>
      <w:lvlJc w:val="left"/>
      <w:pPr>
        <w:tabs>
          <w:tab w:val="num" w:pos="0"/>
        </w:tabs>
        <w:ind w:left="0" w:hanging="0"/>
      </w:pPr>
      <w:rPr>
        <w:rFonts w:cs="Times New Roman"/>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17">
    <w:lvl w:ilvl="0">
      <w:start w:val="1"/>
      <w:numFmt w:val="decimal"/>
      <w:lvlText w:val="%1"/>
      <w:lvlJc w:val="left"/>
      <w:pPr>
        <w:tabs>
          <w:tab w:val="num" w:pos="0"/>
        </w:tabs>
        <w:ind w:left="0" w:hanging="0"/>
      </w:pPr>
      <w:rPr>
        <w:rFonts w:cs="Times New Roman"/>
      </w:rPr>
    </w:lvl>
    <w:lvl w:ilvl="1">
      <w:start w:val="1"/>
      <w:numFmt w:val="lowerLetter"/>
      <w:lvlText w:val="%2"/>
      <w:lvlJc w:val="left"/>
      <w:pPr>
        <w:tabs>
          <w:tab w:val="num" w:pos="0"/>
        </w:tabs>
        <w:ind w:left="0" w:hanging="0"/>
      </w:pPr>
      <w:rPr>
        <w:rFonts w:cs="Times New Roman"/>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18">
    <w:lvl w:ilvl="0">
      <w:start w:val="7"/>
      <w:numFmt w:val="decimal"/>
      <w:lvlText w:val="%1."/>
      <w:lvlJc w:val="left"/>
      <w:pPr>
        <w:tabs>
          <w:tab w:val="num" w:pos="0"/>
        </w:tabs>
        <w:ind w:left="0" w:hanging="0"/>
      </w:pPr>
      <w:rPr>
        <w:rFonts w:cs="Times New Roman"/>
      </w:rPr>
    </w:lvl>
    <w:lvl w:ilvl="1">
      <w:start w:val="1"/>
      <w:numFmt w:val="lowerLetter"/>
      <w:lvlText w:val="%2"/>
      <w:lvlJc w:val="left"/>
      <w:pPr>
        <w:tabs>
          <w:tab w:val="num" w:pos="0"/>
        </w:tabs>
        <w:ind w:left="0" w:hanging="0"/>
      </w:pPr>
      <w:rPr>
        <w:rFonts w:cs="Times New Roman"/>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19">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0">
    <w:lvl w:ilvl="0">
      <w:start w:val="1"/>
      <w:numFmt w:val="decimal"/>
      <w:lvlText w:val="%1."/>
      <w:lvlJc w:val="left"/>
      <w:pPr>
        <w:tabs>
          <w:tab w:val="num" w:pos="0"/>
        </w:tabs>
        <w:ind w:left="468" w:hanging="223"/>
      </w:pPr>
      <w:rPr>
        <w:sz w:val="20"/>
        <w:spacing w:val="-1"/>
        <w:b/>
        <w:szCs w:val="20"/>
        <w:bCs/>
        <w:w w:val="100"/>
        <w:rFonts w:ascii="Arial" w:hAnsi="Arial" w:eastAsia="Times New Roman" w:cs="Arial"/>
        <w:color w:val="231F20"/>
      </w:rPr>
    </w:lvl>
    <w:lvl w:ilvl="1">
      <w:start w:val="1"/>
      <w:numFmt w:val="lowerLetter"/>
      <w:lvlText w:val="%2."/>
      <w:lvlJc w:val="left"/>
      <w:pPr>
        <w:tabs>
          <w:tab w:val="num" w:pos="0"/>
        </w:tabs>
        <w:ind w:left="1567" w:hanging="360"/>
      </w:pPr>
      <w:rPr>
        <w:rFonts w:cs="Times New Roman"/>
      </w:rPr>
    </w:lvl>
    <w:lvl w:ilvl="2">
      <w:start w:val="1"/>
      <w:numFmt w:val="lowerRoman"/>
      <w:lvlText w:val="%3."/>
      <w:lvlJc w:val="right"/>
      <w:pPr>
        <w:tabs>
          <w:tab w:val="num" w:pos="0"/>
        </w:tabs>
        <w:ind w:left="2287" w:hanging="180"/>
      </w:pPr>
      <w:rPr>
        <w:rFonts w:cs="Times New Roman"/>
      </w:rPr>
    </w:lvl>
    <w:lvl w:ilvl="3">
      <w:start w:val="1"/>
      <w:numFmt w:val="decimal"/>
      <w:lvlText w:val="%4."/>
      <w:lvlJc w:val="left"/>
      <w:pPr>
        <w:tabs>
          <w:tab w:val="num" w:pos="0"/>
        </w:tabs>
        <w:ind w:left="3007" w:hanging="360"/>
      </w:pPr>
      <w:rPr>
        <w:rFonts w:cs="Times New Roman"/>
      </w:rPr>
    </w:lvl>
    <w:lvl w:ilvl="4">
      <w:start w:val="1"/>
      <w:numFmt w:val="lowerLetter"/>
      <w:lvlText w:val="%5."/>
      <w:lvlJc w:val="left"/>
      <w:pPr>
        <w:tabs>
          <w:tab w:val="num" w:pos="0"/>
        </w:tabs>
        <w:ind w:left="3727" w:hanging="360"/>
      </w:pPr>
      <w:rPr>
        <w:rFonts w:cs="Times New Roman"/>
      </w:rPr>
    </w:lvl>
    <w:lvl w:ilvl="5">
      <w:start w:val="1"/>
      <w:numFmt w:val="lowerRoman"/>
      <w:lvlText w:val="%6."/>
      <w:lvlJc w:val="right"/>
      <w:pPr>
        <w:tabs>
          <w:tab w:val="num" w:pos="0"/>
        </w:tabs>
        <w:ind w:left="4447" w:hanging="180"/>
      </w:pPr>
      <w:rPr>
        <w:rFonts w:cs="Times New Roman"/>
      </w:rPr>
    </w:lvl>
    <w:lvl w:ilvl="6">
      <w:start w:val="1"/>
      <w:numFmt w:val="decimal"/>
      <w:lvlText w:val="%7."/>
      <w:lvlJc w:val="left"/>
      <w:pPr>
        <w:tabs>
          <w:tab w:val="num" w:pos="0"/>
        </w:tabs>
        <w:ind w:left="5167" w:hanging="360"/>
      </w:pPr>
      <w:rPr>
        <w:rFonts w:cs="Times New Roman"/>
      </w:rPr>
    </w:lvl>
    <w:lvl w:ilvl="7">
      <w:start w:val="1"/>
      <w:numFmt w:val="lowerLetter"/>
      <w:lvlText w:val="%8."/>
      <w:lvlJc w:val="left"/>
      <w:pPr>
        <w:tabs>
          <w:tab w:val="num" w:pos="0"/>
        </w:tabs>
        <w:ind w:left="5887" w:hanging="360"/>
      </w:pPr>
      <w:rPr>
        <w:rFonts w:cs="Times New Roman"/>
      </w:rPr>
    </w:lvl>
    <w:lvl w:ilvl="8">
      <w:start w:val="1"/>
      <w:numFmt w:val="lowerRoman"/>
      <w:lvlText w:val="%9."/>
      <w:lvlJc w:val="right"/>
      <w:pPr>
        <w:tabs>
          <w:tab w:val="num" w:pos="0"/>
        </w:tabs>
        <w:ind w:left="6607" w:hanging="180"/>
      </w:pPr>
      <w:rPr>
        <w:rFonts w:cs="Times New Roman"/>
      </w:rPr>
    </w:lvl>
  </w:abstractNum>
  <w:abstractNum w:abstractNumId="21">
    <w:lvl w:ilvl="0">
      <w:start w:val="1"/>
      <w:numFmt w:val="upperRoman"/>
      <w:lvlText w:val="%1."/>
      <w:lvlJc w:val="right"/>
      <w:pPr>
        <w:tabs>
          <w:tab w:val="num" w:pos="0"/>
        </w:tabs>
        <w:ind w:left="720" w:hanging="360"/>
      </w:pPr>
      <w:rPr>
        <w:b/>
        <w:rFonts w:ascii="Times New Roman" w:hAnsi="Times New Roman" w:eastAsia="Times New Roman" w:cs="Times New Roman"/>
      </w:rPr>
    </w:lvl>
    <w:lvl w:ilvl="1">
      <w:start w:val="1"/>
      <w:numFmt w:val="lowerLetter"/>
      <w:lvlText w:val="%2."/>
      <w:lvlJc w:val="left"/>
      <w:pPr>
        <w:tabs>
          <w:tab w:val="num" w:pos="0"/>
        </w:tabs>
        <w:ind w:left="1440" w:hanging="360"/>
      </w:pPr>
      <w:rPr>
        <w:rFonts w:ascii="Times New Roman" w:hAnsi="Times New Roman" w:eastAsia="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22">
    <w:lvl w:ilvl="0">
      <w:start w:val="1"/>
      <w:numFmt w:val="upperRoman"/>
      <w:lvlText w:val="%1."/>
      <w:lvlJc w:val="right"/>
      <w:pPr>
        <w:tabs>
          <w:tab w:val="num" w:pos="0"/>
        </w:tabs>
        <w:ind w:left="720" w:hanging="360"/>
      </w:pPr>
      <w:rPr>
        <w:i/>
        <w:b/>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23">
    <w:lvl w:ilvl="0">
      <w:start w:val="1"/>
      <w:numFmt w:val="upperRoman"/>
      <w:lvlText w:val="%1."/>
      <w:lvlJc w:val="right"/>
      <w:pPr>
        <w:tabs>
          <w:tab w:val="num" w:pos="0"/>
        </w:tabs>
        <w:ind w:left="720" w:hanging="360"/>
      </w:pPr>
      <w:rPr>
        <w:i/>
        <w:b/>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24">
    <w:lvl w:ilvl="0">
      <w:start w:val="1"/>
      <w:numFmt w:val="decimal"/>
      <w:lvlText w:val="%1."/>
      <w:lvlJc w:val="left"/>
      <w:pPr>
        <w:tabs>
          <w:tab w:val="num" w:pos="0"/>
        </w:tabs>
        <w:ind w:left="720" w:hanging="360"/>
      </w:pPr>
      <w:rPr>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25">
    <w:lvl w:ilvl="0">
      <w:start w:val="1"/>
      <w:numFmt w:val="lowerLetter"/>
      <w:lvlText w:val="%1)"/>
      <w:lvlJc w:val="left"/>
      <w:pPr>
        <w:tabs>
          <w:tab w:val="num" w:pos="0"/>
        </w:tabs>
        <w:ind w:left="720" w:hanging="360"/>
      </w:pPr>
      <w:rPr>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26">
    <w:lvl w:ilvl="0">
      <w:start w:val="1"/>
      <w:numFmt w:val="lowerLetter"/>
      <w:lvlText w:val="%1)"/>
      <w:lvlJc w:val="left"/>
      <w:pPr>
        <w:tabs>
          <w:tab w:val="num" w:pos="0"/>
        </w:tabs>
        <w:ind w:left="720" w:hanging="360"/>
      </w:pPr>
      <w:rPr>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27">
    <w:lvl w:ilvl="0">
      <w:start w:val="1"/>
      <w:numFmt w:val="lowerLetter"/>
      <w:lvlText w:val="%1)"/>
      <w:lvlJc w:val="left"/>
      <w:pPr>
        <w:tabs>
          <w:tab w:val="num" w:pos="0"/>
        </w:tabs>
        <w:ind w:left="720" w:hanging="360"/>
      </w:pPr>
      <w:rPr>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28">
    <w:lvl w:ilvl="0">
      <w:start w:val="1"/>
      <w:numFmt w:val="lowerLetter"/>
      <w:lvlText w:val="%1)"/>
      <w:lvlJc w:val="left"/>
      <w:pPr>
        <w:tabs>
          <w:tab w:val="num" w:pos="0"/>
        </w:tabs>
        <w:ind w:left="720" w:hanging="360"/>
      </w:pPr>
      <w:rPr>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29">
    <w:lvl w:ilvl="0">
      <w:start w:val="1"/>
      <w:numFmt w:val="lowerLetter"/>
      <w:lvlText w:val="%1)"/>
      <w:lvlJc w:val="left"/>
      <w:pPr>
        <w:tabs>
          <w:tab w:val="num" w:pos="0"/>
        </w:tabs>
        <w:ind w:left="720" w:hanging="360"/>
      </w:pPr>
      <w:rPr>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30">
    <w:lvl w:ilvl="0">
      <w:start w:val="1"/>
      <w:numFmt w:val="lowerLetter"/>
      <w:lvlText w:val="%1)"/>
      <w:lvlJc w:val="left"/>
      <w:pPr>
        <w:tabs>
          <w:tab w:val="num" w:pos="0"/>
        </w:tabs>
        <w:ind w:left="720" w:hanging="360"/>
      </w:pPr>
      <w:rPr>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31">
    <w:lvl w:ilvl="0">
      <w:start w:val="1"/>
      <w:numFmt w:val="decimal"/>
      <w:lvlText w:val="%1."/>
      <w:lvlJc w:val="left"/>
      <w:pPr>
        <w:tabs>
          <w:tab w:val="num" w:pos="0"/>
        </w:tabs>
        <w:ind w:left="720" w:hanging="360"/>
      </w:pPr>
      <w:rPr>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32">
    <w:lvl w:ilvl="0">
      <w:start w:val="2"/>
      <w:numFmt w:val="lowerLetter"/>
      <w:lvlText w:val="%1)"/>
      <w:lvlJc w:val="left"/>
      <w:pPr>
        <w:tabs>
          <w:tab w:val="num" w:pos="0"/>
        </w:tabs>
        <w:ind w:left="720" w:hanging="360"/>
      </w:pPr>
      <w:rPr>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33">
    <w:lvl w:ilvl="0">
      <w:start w:val="2"/>
      <w:numFmt w:val="lowerLetter"/>
      <w:lvlText w:val="%1)"/>
      <w:lvlJc w:val="left"/>
      <w:pPr>
        <w:tabs>
          <w:tab w:val="num" w:pos="0"/>
        </w:tabs>
        <w:ind w:left="720" w:hanging="360"/>
      </w:pPr>
      <w:rPr>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34">
    <w:lvl w:ilvl="0">
      <w:start w:val="2"/>
      <w:numFmt w:val="lowerLetter"/>
      <w:lvlText w:val="%1)"/>
      <w:lvlJc w:val="left"/>
      <w:pPr>
        <w:tabs>
          <w:tab w:val="num" w:pos="0"/>
        </w:tabs>
        <w:ind w:left="720" w:hanging="360"/>
      </w:pPr>
      <w:rPr>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35">
    <w:lvl w:ilvl="0">
      <w:start w:val="2"/>
      <w:numFmt w:val="lowerLetter"/>
      <w:lvlText w:val="%1)"/>
      <w:lvlJc w:val="left"/>
      <w:pPr>
        <w:tabs>
          <w:tab w:val="num" w:pos="0"/>
        </w:tabs>
        <w:ind w:left="720" w:hanging="360"/>
      </w:pPr>
      <w:rPr>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36">
    <w:lvl w:ilvl="0">
      <w:start w:val="2"/>
      <w:numFmt w:val="lowerLetter"/>
      <w:lvlText w:val="%1)"/>
      <w:lvlJc w:val="left"/>
      <w:pPr>
        <w:tabs>
          <w:tab w:val="num" w:pos="0"/>
        </w:tabs>
        <w:ind w:left="720" w:hanging="360"/>
      </w:pPr>
      <w:rPr>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37">
    <w:lvl w:ilvl="0">
      <w:start w:val="2"/>
      <w:numFmt w:val="lowerLetter"/>
      <w:lvlText w:val="%1)"/>
      <w:lvlJc w:val="left"/>
      <w:pPr>
        <w:tabs>
          <w:tab w:val="num" w:pos="0"/>
        </w:tabs>
        <w:ind w:left="720" w:hanging="360"/>
      </w:pPr>
      <w:rPr>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38">
    <w:lvl w:ilvl="0">
      <w:start w:val="2"/>
      <w:numFmt w:val="lowerLetter"/>
      <w:lvlText w:val="%1)"/>
      <w:lvlJc w:val="left"/>
      <w:pPr>
        <w:tabs>
          <w:tab w:val="num" w:pos="0"/>
        </w:tabs>
        <w:ind w:left="720" w:hanging="360"/>
      </w:pPr>
      <w:rPr>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39">
    <w:lvl w:ilvl="0">
      <w:start w:val="1"/>
      <w:numFmt w:val="upperRoman"/>
      <w:lvlText w:val="%1."/>
      <w:lvlJc w:val="right"/>
      <w:pPr>
        <w:tabs>
          <w:tab w:val="num" w:pos="0"/>
        </w:tabs>
        <w:ind w:left="720" w:hanging="360"/>
      </w:pPr>
      <w:rPr>
        <w:i/>
        <w:b/>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40">
    <w:lvl w:ilvl="0">
      <w:start w:val="1"/>
      <w:numFmt w:val="upperRoman"/>
      <w:lvlText w:val="%1."/>
      <w:lvlJc w:val="right"/>
      <w:pPr>
        <w:tabs>
          <w:tab w:val="num" w:pos="0"/>
        </w:tabs>
        <w:ind w:left="720" w:hanging="360"/>
      </w:pPr>
      <w:rPr>
        <w:i/>
        <w:b/>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41">
    <w:lvl w:ilvl="0">
      <w:start w:val="1"/>
      <w:numFmt w:val="upperRoman"/>
      <w:lvlText w:val="%1."/>
      <w:lvlJc w:val="right"/>
      <w:pPr>
        <w:tabs>
          <w:tab w:val="num" w:pos="0"/>
        </w:tabs>
        <w:ind w:left="720" w:hanging="360"/>
      </w:pPr>
      <w:rPr>
        <w:i/>
        <w:b/>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42">
    <w:lvl w:ilvl="0">
      <w:start w:val="1"/>
      <w:numFmt w:val="upperRoman"/>
      <w:lvlText w:val="%1."/>
      <w:lvlJc w:val="right"/>
      <w:pPr>
        <w:tabs>
          <w:tab w:val="num" w:pos="0"/>
        </w:tabs>
        <w:ind w:left="720" w:hanging="360"/>
      </w:pPr>
      <w:rPr>
        <w:i/>
        <w:b/>
        <w:rFonts w:ascii="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rPr>
    </w:lvl>
    <w:lvl w:ilvl="2">
      <w:start w:val="1"/>
      <w:numFmt w:val="lowerRoman"/>
      <w:lvlText w:val="%3."/>
      <w:lvlJc w:val="right"/>
      <w:pPr>
        <w:tabs>
          <w:tab w:val="num" w:pos="0"/>
        </w:tabs>
        <w:ind w:left="2160" w:hanging="360"/>
      </w:pPr>
      <w:rPr>
        <w:rFonts w:ascii="Times New Roman" w:hAnsi="Times New Roman" w:cs="Times New Roman"/>
      </w:rPr>
    </w:lvl>
    <w:lvl w:ilvl="3">
      <w:start w:val="1"/>
      <w:numFmt w:val="decimal"/>
      <w:lvlText w:val="%4."/>
      <w:lvlJc w:val="left"/>
      <w:pPr>
        <w:tabs>
          <w:tab w:val="num" w:pos="0"/>
        </w:tabs>
        <w:ind w:left="2880" w:hanging="360"/>
      </w:pPr>
      <w:rPr>
        <w:rFonts w:ascii="Times New Roman" w:hAnsi="Times New Roman" w:cs="Times New Roman"/>
      </w:rPr>
    </w:lvl>
    <w:lvl w:ilvl="4">
      <w:start w:val="1"/>
      <w:numFmt w:val="lowerLetter"/>
      <w:lvlText w:val="%5."/>
      <w:lvlJc w:val="left"/>
      <w:pPr>
        <w:tabs>
          <w:tab w:val="num" w:pos="0"/>
        </w:tabs>
        <w:ind w:left="3600" w:hanging="360"/>
      </w:pPr>
      <w:rPr>
        <w:rFonts w:ascii="Times New Roman" w:hAnsi="Times New Roman" w:cs="Times New Roman"/>
      </w:rPr>
    </w:lvl>
    <w:lvl w:ilvl="5">
      <w:start w:val="1"/>
      <w:numFmt w:val="lowerRoman"/>
      <w:lvlText w:val="%6."/>
      <w:lvlJc w:val="right"/>
      <w:pPr>
        <w:tabs>
          <w:tab w:val="num" w:pos="0"/>
        </w:tabs>
        <w:ind w:left="4320" w:hanging="360"/>
      </w:pPr>
      <w:rPr>
        <w:rFonts w:ascii="Times New Roman" w:hAnsi="Times New Roman" w:cs="Times New Roman"/>
      </w:rPr>
    </w:lvl>
    <w:lvl w:ilvl="6">
      <w:start w:val="1"/>
      <w:numFmt w:val="decimal"/>
      <w:lvlText w:val="%7."/>
      <w:lvlJc w:val="left"/>
      <w:pPr>
        <w:tabs>
          <w:tab w:val="num" w:pos="0"/>
        </w:tabs>
        <w:ind w:left="5040" w:hanging="360"/>
      </w:pPr>
      <w:rPr>
        <w:rFonts w:ascii="Times New Roman" w:hAnsi="Times New Roman" w:cs="Times New Roman"/>
      </w:rPr>
    </w:lvl>
    <w:lvl w:ilvl="7">
      <w:start w:val="1"/>
      <w:numFmt w:val="lowerLetter"/>
      <w:lvlText w:val="%8."/>
      <w:lvlJc w:val="left"/>
      <w:pPr>
        <w:tabs>
          <w:tab w:val="num" w:pos="0"/>
        </w:tabs>
        <w:ind w:left="5760" w:hanging="360"/>
      </w:pPr>
      <w:rPr>
        <w:rFonts w:ascii="Times New Roman" w:hAnsi="Times New Roman" w:cs="Times New Roman"/>
      </w:rPr>
    </w:lvl>
    <w:lvl w:ilvl="8">
      <w:start w:val="1"/>
      <w:numFmt w:val="lowerRoman"/>
      <w:lvlText w:val="%9."/>
      <w:lvlJc w:val="right"/>
      <w:pPr>
        <w:tabs>
          <w:tab w:val="num" w:pos="0"/>
        </w:tabs>
        <w:ind w:left="6480" w:hanging="360"/>
      </w:pPr>
      <w:rPr>
        <w:rFonts w:ascii="Times New Roman" w:hAnsi="Times New Roman" w:cs="Times New Roman"/>
      </w:rPr>
    </w:lvl>
  </w:abstractNum>
  <w:abstractNum w:abstractNumId="4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21"/>
    <w:lvlOverride w:ilvl="0">
      <w:startOverride w:val="1"/>
    </w:lvlOverride>
  </w:num>
  <w:num w:numId="45">
    <w:abstractNumId w:val="21"/>
    <w:lvlOverride w:ilvl="0">
      <w:lvl w:ilvl="0">
        <w:start w:val="1"/>
        <w:numFmt w:val="upperRoman"/>
        <w:lvlText w:val="%1."/>
        <w:lvlJc w:val="right"/>
        <w:pPr>
          <w:tabs>
            <w:tab w:val="num" w:pos="0"/>
          </w:tabs>
          <w:ind w:left="720" w:hanging="360"/>
        </w:pPr>
        <w:rPr>
          <w:i/>
          <w:b/>
          <w:rFonts w:ascii="Times New Roman" w:hAnsi="Times New Roman" w:cs="Times New Roman"/>
        </w:rPr>
      </w:lvl>
    </w:lvlOverride>
    <w:lvlOverride w:ilvl="0">
      <w:startOverride w:val="1"/>
    </w:lvlOverride>
    <w:lvlOverride w:ilvl="1">
      <w:lvl w:ilvl="1">
        <w:start w:val="1"/>
        <w:numFmt w:val="lowerLetter"/>
        <w:lvlText w:val="%2."/>
        <w:lvlJc w:val="left"/>
        <w:pPr>
          <w:tabs>
            <w:tab w:val="num" w:pos="0"/>
          </w:tabs>
          <w:ind w:left="1440" w:hanging="360"/>
        </w:pPr>
        <w:rPr>
          <w:rFonts w:ascii="Times New Roman" w:hAnsi="Times New Roman" w:cs="Times New Roman"/>
        </w:rPr>
      </w:lvl>
    </w:lvlOverride>
  </w:num>
  <w:num w:numId="46">
    <w:abstractNumId w:val="21"/>
    <w:lvlOverride w:ilvl="0">
      <w:lvl w:ilvl="0">
        <w:start w:val="1"/>
        <w:numFmt w:val="upperRoman"/>
        <w:lvlText w:val="%1."/>
        <w:lvlJc w:val="right"/>
        <w:pPr>
          <w:tabs>
            <w:tab w:val="num" w:pos="0"/>
          </w:tabs>
          <w:ind w:left="720" w:hanging="360"/>
        </w:pPr>
        <w:rPr>
          <w:i/>
          <w:b/>
          <w:rFonts w:ascii="Times New Roman" w:hAnsi="Times New Roman" w:cs="Times New Roman"/>
        </w:rPr>
      </w:lvl>
    </w:lvlOverride>
    <w:lvlOverride w:ilvl="0">
      <w:startOverride w:val="1"/>
    </w:lvlOverride>
    <w:lvlOverride w:ilvl="1">
      <w:lvl w:ilvl="1">
        <w:start w:val="1"/>
        <w:numFmt w:val="lowerLetter"/>
        <w:lvlText w:val="%2."/>
        <w:lvlJc w:val="left"/>
        <w:pPr>
          <w:tabs>
            <w:tab w:val="num" w:pos="0"/>
          </w:tabs>
          <w:ind w:left="1440" w:hanging="360"/>
        </w:pPr>
        <w:rPr>
          <w:rFonts w:ascii="Times New Roman" w:hAnsi="Times New Roman" w:cs="Times New Roman"/>
        </w:rPr>
      </w:lvl>
    </w:lvlOverride>
  </w:num>
  <w:num w:numId="47">
    <w:abstractNumId w:val="24"/>
    <w:lvlOverride w:ilvl="0">
      <w:startOverride w:val="1"/>
    </w:lvlOverride>
  </w:num>
  <w:num w:numId="48">
    <w:abstractNumId w:val="25"/>
    <w:lvlOverride w:ilvl="0">
      <w:startOverride w:val="1"/>
    </w:lvlOverride>
  </w:num>
  <w:num w:numId="49">
    <w:abstractNumId w:val="25"/>
  </w:num>
  <w:num w:numId="50">
    <w:abstractNumId w:val="25"/>
  </w:num>
  <w:num w:numId="51">
    <w:abstractNumId w:val="25"/>
  </w:num>
  <w:num w:numId="52">
    <w:abstractNumId w:val="25"/>
  </w:num>
  <w:num w:numId="53">
    <w:abstractNumId w:val="25"/>
  </w:num>
  <w:num w:numId="54">
    <w:abstractNumId w:val="24"/>
  </w:num>
  <w:num w:numId="55">
    <w:abstractNumId w:val="32"/>
    <w:lvlOverride w:ilvl="0">
      <w:startOverride w:val="2"/>
    </w:lvlOverride>
  </w:num>
  <w:num w:numId="56">
    <w:abstractNumId w:val="32"/>
  </w:num>
  <w:num w:numId="57">
    <w:abstractNumId w:val="32"/>
  </w:num>
  <w:num w:numId="58">
    <w:abstractNumId w:val="35"/>
    <w:lvlOverride w:ilvl="0">
      <w:startOverride w:val="2"/>
    </w:lvlOverride>
  </w:num>
  <w:num w:numId="59">
    <w:abstractNumId w:val="35"/>
  </w:num>
  <w:num w:numId="60">
    <w:abstractNumId w:val="35"/>
  </w:num>
  <w:num w:numId="61">
    <w:abstractNumId w:val="35"/>
  </w:num>
  <w:num w:numId="62">
    <w:abstractNumId w:val="21"/>
    <w:lvlOverride w:ilvl="0">
      <w:lvl w:ilvl="0">
        <w:start w:val="1"/>
        <w:numFmt w:val="upperRoman"/>
        <w:lvlText w:val="%1."/>
        <w:lvlJc w:val="right"/>
        <w:pPr>
          <w:tabs>
            <w:tab w:val="num" w:pos="0"/>
          </w:tabs>
          <w:ind w:left="720" w:hanging="360"/>
        </w:pPr>
        <w:rPr>
          <w:i/>
          <w:b/>
          <w:rFonts w:ascii="Times New Roman" w:hAnsi="Times New Roman" w:cs="Times New Roman"/>
        </w:rPr>
      </w:lvl>
    </w:lvlOverride>
    <w:lvlOverride w:ilvl="0">
      <w:startOverride w:val="1"/>
    </w:lvlOverride>
    <w:lvlOverride w:ilvl="1">
      <w:lvl w:ilvl="1">
        <w:start w:val="1"/>
        <w:numFmt w:val="lowerLetter"/>
        <w:lvlText w:val="%2."/>
        <w:lvlJc w:val="left"/>
        <w:pPr>
          <w:tabs>
            <w:tab w:val="num" w:pos="0"/>
          </w:tabs>
          <w:ind w:left="1440" w:hanging="360"/>
        </w:pPr>
        <w:rPr>
          <w:rFonts w:ascii="Times New Roman" w:hAnsi="Times New Roman" w:cs="Times New Roman"/>
        </w:rPr>
      </w:lvl>
    </w:lvlOverride>
  </w:num>
  <w:num w:numId="63">
    <w:abstractNumId w:val="21"/>
    <w:lvlOverride w:ilvl="0">
      <w:lvl w:ilvl="0">
        <w:start w:val="1"/>
        <w:numFmt w:val="upperRoman"/>
        <w:lvlText w:val="%1."/>
        <w:lvlJc w:val="right"/>
        <w:pPr>
          <w:tabs>
            <w:tab w:val="num" w:pos="0"/>
          </w:tabs>
          <w:ind w:left="720" w:hanging="360"/>
        </w:pPr>
        <w:rPr>
          <w:i/>
          <w:b/>
          <w:rFonts w:ascii="Times New Roman" w:hAnsi="Times New Roman" w:cs="Times New Roman"/>
        </w:rPr>
      </w:lvl>
    </w:lvlOverride>
    <w:lvlOverride w:ilvl="0">
      <w:startOverride w:val="1"/>
    </w:lvlOverride>
    <w:lvlOverride w:ilvl="1">
      <w:lvl w:ilvl="1">
        <w:start w:val="1"/>
        <w:numFmt w:val="lowerLetter"/>
        <w:lvlText w:val="%2."/>
        <w:lvlJc w:val="left"/>
        <w:pPr>
          <w:tabs>
            <w:tab w:val="num" w:pos="0"/>
          </w:tabs>
          <w:ind w:left="1440" w:hanging="360"/>
        </w:pPr>
        <w:rPr>
          <w:rFonts w:ascii="Times New Roman" w:hAnsi="Times New Roman" w:cs="Times New Roman"/>
        </w:rPr>
      </w:lvl>
    </w:lvlOverride>
  </w:num>
  <w:num w:numId="64">
    <w:abstractNumId w:val="21"/>
    <w:lvlOverride w:ilvl="0">
      <w:lvl w:ilvl="0">
        <w:start w:val="1"/>
        <w:numFmt w:val="upperRoman"/>
        <w:lvlText w:val="%1."/>
        <w:lvlJc w:val="right"/>
        <w:pPr>
          <w:tabs>
            <w:tab w:val="num" w:pos="0"/>
          </w:tabs>
          <w:ind w:left="720" w:hanging="360"/>
        </w:pPr>
        <w:rPr>
          <w:i/>
          <w:b/>
          <w:rFonts w:ascii="Times New Roman" w:hAnsi="Times New Roman" w:cs="Times New Roman"/>
        </w:rPr>
      </w:lvl>
    </w:lvlOverride>
    <w:lvlOverride w:ilvl="0">
      <w:startOverride w:val="1"/>
    </w:lvlOverride>
    <w:lvlOverride w:ilvl="1">
      <w:lvl w:ilvl="1">
        <w:start w:val="1"/>
        <w:numFmt w:val="lowerLetter"/>
        <w:lvlText w:val="%2."/>
        <w:lvlJc w:val="left"/>
        <w:pPr>
          <w:tabs>
            <w:tab w:val="num" w:pos="0"/>
          </w:tabs>
          <w:ind w:left="1440" w:hanging="360"/>
        </w:pPr>
        <w:rPr>
          <w:rFonts w:ascii="Times New Roman" w:hAnsi="Times New Roman" w:cs="Times New Roman"/>
        </w:rPr>
      </w:lvl>
    </w:lvlOverride>
  </w:num>
  <w:num w:numId="65">
    <w:abstractNumId w:val="21"/>
    <w:lvlOverride w:ilvl="0">
      <w:lvl w:ilvl="0">
        <w:start w:val="1"/>
        <w:numFmt w:val="upperRoman"/>
        <w:lvlText w:val="%1."/>
        <w:lvlJc w:val="right"/>
        <w:pPr>
          <w:tabs>
            <w:tab w:val="num" w:pos="0"/>
          </w:tabs>
          <w:ind w:left="720" w:hanging="360"/>
        </w:pPr>
        <w:rPr>
          <w:i/>
          <w:b/>
          <w:rFonts w:ascii="Times New Roman" w:hAnsi="Times New Roman" w:cs="Times New Roman"/>
        </w:rPr>
      </w:lvl>
    </w:lvlOverride>
    <w:lvlOverride w:ilvl="0">
      <w:startOverride w:val="1"/>
    </w:lvlOverride>
    <w:lvlOverride w:ilvl="1">
      <w:lvl w:ilvl="1">
        <w:start w:val="1"/>
        <w:numFmt w:val="lowerLetter"/>
        <w:lvlText w:val="%2."/>
        <w:lvlJc w:val="left"/>
        <w:pPr>
          <w:tabs>
            <w:tab w:val="num" w:pos="0"/>
          </w:tabs>
          <w:ind w:left="1440" w:hanging="360"/>
        </w:pPr>
        <w:rPr>
          <w:rFonts w:ascii="Times New Roman" w:hAnsi="Times New Roman" w:cs="Times New Roman"/>
        </w:rPr>
      </w:lvl>
    </w:lvlOverride>
  </w:num>
  <w:num w:numId="66">
    <w:abstractNumId w:val="13"/>
    <w:lvlOverride w:ilvl="0">
      <w:startOverride w:val="1"/>
    </w:lvlOverride>
  </w:num>
  <w:num w:numId="67">
    <w:abstractNumId w:val="14"/>
    <w:lvlOverride w:ilvl="0">
      <w:startOverride w:val="1"/>
    </w:lvlOverride>
    <w:lvlOverride w:ilvl="1">
      <w:startOverride w:val="1"/>
    </w:lvlOverride>
  </w:num>
  <w:num w:numId="68">
    <w:abstractNumId w:val="15"/>
    <w:lvlOverride w:ilvl="0">
      <w:startOverride w:val="1"/>
    </w:lvlOverride>
    <w:lvlOverride w:ilvl="1">
      <w:startOverride w:val="15"/>
    </w:lvlOverride>
  </w:num>
  <w:num w:numId="69">
    <w:abstractNumId w:val="16"/>
    <w:lvlOverride w:ilvl="0">
      <w:startOverride w:val="3"/>
    </w:lvlOverride>
  </w:num>
  <w:num w:numId="70">
    <w:abstractNumId w:val="17"/>
    <w:lvlOverride w:ilvl="0">
      <w:startOverride w:val="1"/>
    </w:lvlOverride>
    <w:lvlOverride w:ilvl="1">
      <w:startOverride w:val="1"/>
    </w:lvlOverride>
  </w:num>
  <w:num w:numId="71">
    <w:abstractNumId w:val="18"/>
    <w:lvlOverride w:ilvl="0">
      <w:startOverride w:val="7"/>
    </w:lvlOverride>
  </w:num>
</w:numbering>
</file>

<file path=word/settings.xml><?xml version="1.0" encoding="utf-8"?>
<w:settings xmlns:w="http://schemas.openxmlformats.org/wordprocessingml/2006/main">
  <w:zoom w:percent="10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sk-SK"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sk-SK" w:eastAsia="sk-SK"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76" w:before="0" w:after="0"/>
      <w:jc w:val="left"/>
    </w:pPr>
    <w:rPr>
      <w:rFonts w:ascii="Arial" w:hAnsi="Arial" w:eastAsia="Arial" w:cs="Arial"/>
      <w:color w:val="auto"/>
      <w:kern w:val="0"/>
      <w:sz w:val="22"/>
      <w:szCs w:val="22"/>
      <w:lang w:val="sk-SK" w:eastAsia="sk-SK" w:bidi="ar-SA"/>
    </w:rPr>
  </w:style>
  <w:style w:type="paragraph" w:styleId="Heading1">
    <w:name w:val="heading 1"/>
    <w:basedOn w:val="Normal"/>
    <w:next w:val="Normal"/>
    <w:uiPriority w:val="9"/>
    <w:qFormat/>
    <w:pPr>
      <w:keepNext w:val="true"/>
      <w:keepLines/>
      <w:spacing w:before="480" w:after="120"/>
      <w:outlineLvl w:val="0"/>
    </w:pPr>
    <w:rPr>
      <w:b/>
      <w:sz w:val="48"/>
      <w:szCs w:val="48"/>
    </w:rPr>
  </w:style>
  <w:style w:type="paragraph" w:styleId="Heading2">
    <w:name w:val="heading 2"/>
    <w:basedOn w:val="Normal"/>
    <w:next w:val="Normal"/>
    <w:uiPriority w:val="9"/>
    <w:semiHidden/>
    <w:unhideWhenUsed/>
    <w:qFormat/>
    <w:pPr>
      <w:keepNext w:val="true"/>
      <w:keepLines/>
      <w:spacing w:before="360" w:after="80"/>
      <w:outlineLvl w:val="1"/>
    </w:pPr>
    <w:rPr>
      <w:b/>
      <w:sz w:val="36"/>
      <w:szCs w:val="36"/>
    </w:rPr>
  </w:style>
  <w:style w:type="paragraph" w:styleId="Heading3">
    <w:name w:val="heading 3"/>
    <w:basedOn w:val="Normal"/>
    <w:next w:val="Normal"/>
    <w:uiPriority w:val="9"/>
    <w:semiHidden/>
    <w:unhideWhenUsed/>
    <w:qFormat/>
    <w:pPr>
      <w:keepNext w:val="true"/>
      <w:keepLines/>
      <w:spacing w:before="280" w:after="80"/>
      <w:outlineLvl w:val="2"/>
    </w:pPr>
    <w:rPr>
      <w:b/>
      <w:sz w:val="28"/>
      <w:szCs w:val="28"/>
    </w:rPr>
  </w:style>
  <w:style w:type="paragraph" w:styleId="Heading4">
    <w:name w:val="heading 4"/>
    <w:basedOn w:val="Normal"/>
    <w:next w:val="Normal"/>
    <w:uiPriority w:val="9"/>
    <w:semiHidden/>
    <w:unhideWhenUsed/>
    <w:qFormat/>
    <w:pPr>
      <w:keepNext w:val="true"/>
      <w:keepLines/>
      <w:spacing w:before="240" w:after="40"/>
      <w:outlineLvl w:val="3"/>
    </w:pPr>
    <w:rPr>
      <w:b/>
      <w:sz w:val="24"/>
      <w:szCs w:val="24"/>
    </w:rPr>
  </w:style>
  <w:style w:type="paragraph" w:styleId="Heading5">
    <w:name w:val="heading 5"/>
    <w:basedOn w:val="Normal"/>
    <w:next w:val="Normal"/>
    <w:uiPriority w:val="9"/>
    <w:semiHidden/>
    <w:unhideWhenUsed/>
    <w:qFormat/>
    <w:pPr>
      <w:keepNext w:val="true"/>
      <w:keepLines/>
      <w:spacing w:before="220" w:after="40"/>
      <w:outlineLvl w:val="4"/>
    </w:pPr>
    <w:rPr>
      <w:b/>
    </w:rPr>
  </w:style>
  <w:style w:type="paragraph" w:styleId="Heading6">
    <w:name w:val="heading 6"/>
    <w:basedOn w:val="Normal"/>
    <w:next w:val="Normal"/>
    <w:uiPriority w:val="9"/>
    <w:semiHidden/>
    <w:unhideWhenUsed/>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unhideWhenUsed/>
    <w:rsid w:val="00f1576d"/>
    <w:rPr>
      <w:color w:themeColor="hyperlink" w:val="0000FF"/>
      <w:u w:val="single"/>
    </w:rPr>
  </w:style>
  <w:style w:type="character" w:styleId="TextbublinyChar" w:customStyle="1">
    <w:name w:val="Text bubliny Char"/>
    <w:basedOn w:val="DefaultParagraphFont"/>
    <w:link w:val="BalloonText"/>
    <w:uiPriority w:val="99"/>
    <w:semiHidden/>
    <w:qFormat/>
    <w:rsid w:val="00413f9e"/>
    <w:rPr>
      <w:rFonts w:ascii="Segoe UI" w:hAnsi="Segoe UI" w:cs="Segoe UI"/>
      <w:sz w:val="18"/>
      <w:szCs w:val="18"/>
    </w:rPr>
  </w:style>
  <w:style w:type="character" w:styleId="TextpoznmkypodiarouChar" w:customStyle="1">
    <w:name w:val="Text poznámky pod čiarou Char"/>
    <w:basedOn w:val="DefaultParagraphFont"/>
    <w:uiPriority w:val="99"/>
    <w:semiHidden/>
    <w:qFormat/>
    <w:rsid w:val="00c8036d"/>
    <w:rPr>
      <w:rFonts w:ascii="Calibri" w:hAnsi="Calibri" w:eastAsia="Times New Roman"/>
      <w:sz w:val="20"/>
      <w:szCs w:val="20"/>
    </w:rPr>
  </w:style>
  <w:style w:type="character" w:styleId="Znakyprepoznmkupodiarou">
    <w:name w:val="Znaky pre poznámku pod čiarou"/>
    <w:basedOn w:val="DefaultParagraphFont"/>
    <w:uiPriority w:val="99"/>
    <w:semiHidden/>
    <w:unhideWhenUsed/>
    <w:qFormat/>
    <w:rsid w:val="00c8036d"/>
    <w:rPr>
      <w:rFonts w:ascii="Times New Roman" w:hAnsi="Times New Roman" w:cs="Times New Roman"/>
      <w:vertAlign w:val="superscript"/>
    </w:rPr>
  </w:style>
  <w:style w:type="character" w:styleId="FootnoteReference">
    <w:name w:val="footnote reference"/>
    <w:rPr>
      <w:rFonts w:ascii="Times New Roman" w:hAnsi="Times New Roman" w:cs="Times New Roman"/>
      <w:vertAlign w:val="superscript"/>
    </w:rPr>
  </w:style>
  <w:style w:type="character" w:styleId="HlavikaChar" w:customStyle="1">
    <w:name w:val="Hlavička Char"/>
    <w:basedOn w:val="DefaultParagraphFont"/>
    <w:uiPriority w:val="99"/>
    <w:qFormat/>
    <w:rsid w:val="00ab4a20"/>
    <w:rPr/>
  </w:style>
  <w:style w:type="character" w:styleId="PtaChar" w:customStyle="1">
    <w:name w:val="Päta Char"/>
    <w:basedOn w:val="DefaultParagraphFont"/>
    <w:uiPriority w:val="99"/>
    <w:qFormat/>
    <w:rsid w:val="00ab4a20"/>
    <w:rPr/>
  </w:style>
  <w:style w:type="character" w:styleId="EndnoteReference">
    <w:name w:val="endnote reference"/>
    <w:rPr>
      <w:vertAlign w:val="superscript"/>
    </w:rPr>
  </w:style>
  <w:style w:type="character" w:styleId="Znakyprekoncovpoznmku">
    <w:name w:val="Znaky pre koncovú poznámku"/>
    <w:qFormat/>
    <w:rPr/>
  </w:style>
  <w:style w:type="paragraph" w:styleId="Nadpis">
    <w:name w:val="Nadpis"/>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Register">
    <w:name w:val="Register"/>
    <w:basedOn w:val="Normal"/>
    <w:qFormat/>
    <w:pPr>
      <w:suppressLineNumbers/>
    </w:pPr>
    <w:rPr>
      <w:rFonts w:cs="Lucida Sans"/>
    </w:rPr>
  </w:style>
  <w:style w:type="paragraph" w:styleId="Title">
    <w:name w:val="Title"/>
    <w:basedOn w:val="Normal"/>
    <w:next w:val="Normal"/>
    <w:uiPriority w:val="10"/>
    <w:qFormat/>
    <w:pPr>
      <w:keepNext w:val="true"/>
      <w:keepLines/>
      <w:spacing w:before="480" w:after="120"/>
    </w:pPr>
    <w:rPr>
      <w:b/>
      <w:sz w:val="72"/>
      <w:szCs w:val="72"/>
    </w:rPr>
  </w:style>
  <w:style w:type="paragraph" w:styleId="Subtitle">
    <w:name w:val="Subtitle"/>
    <w:basedOn w:val="Normal"/>
    <w:next w:val="Normal"/>
    <w:uiPriority w:val="11"/>
    <w:qFormat/>
    <w:pPr>
      <w:keepNext w:val="true"/>
      <w:keepLines/>
      <w:spacing w:before="360" w:after="80"/>
    </w:pPr>
    <w:rPr>
      <w:rFonts w:ascii="Georgia" w:hAnsi="Georgia" w:eastAsia="Georgia" w:cs="Georgia"/>
      <w:i/>
      <w:color w:val="666666"/>
      <w:sz w:val="48"/>
      <w:szCs w:val="48"/>
    </w:rPr>
  </w:style>
  <w:style w:type="paragraph" w:styleId="ListParagraph">
    <w:name w:val="List Paragraph"/>
    <w:basedOn w:val="Normal"/>
    <w:uiPriority w:val="34"/>
    <w:qFormat/>
    <w:rsid w:val="005762be"/>
    <w:pPr>
      <w:spacing w:before="0" w:after="0"/>
      <w:ind w:left="720"/>
      <w:contextualSpacing/>
    </w:pPr>
    <w:rPr/>
  </w:style>
  <w:style w:type="paragraph" w:styleId="Standard" w:customStyle="1">
    <w:name w:val="Standard"/>
    <w:qFormat/>
    <w:rsid w:val="00dd48bb"/>
    <w:pPr>
      <w:widowControl/>
      <w:suppressAutoHyphens w:val="true"/>
      <w:bidi w:val="0"/>
      <w:spacing w:lineRule="auto" w:line="240" w:before="0" w:after="0"/>
      <w:jc w:val="left"/>
      <w:textAlignment w:val="baseline"/>
    </w:pPr>
    <w:rPr>
      <w:rFonts w:ascii="Liberation Serif" w:hAnsi="Liberation Serif" w:eastAsia="NSimSun" w:cs="Arial"/>
      <w:color w:val="auto"/>
      <w:kern w:val="2"/>
      <w:sz w:val="24"/>
      <w:szCs w:val="24"/>
      <w:lang w:eastAsia="zh-CN" w:bidi="hi-IN" w:val="sk-SK"/>
    </w:rPr>
  </w:style>
  <w:style w:type="paragraph" w:styleId="BalloonText">
    <w:name w:val="Balloon Text"/>
    <w:basedOn w:val="Normal"/>
    <w:link w:val="TextbublinyChar"/>
    <w:uiPriority w:val="99"/>
    <w:semiHidden/>
    <w:unhideWhenUsed/>
    <w:qFormat/>
    <w:rsid w:val="00413f9e"/>
    <w:pPr>
      <w:spacing w:lineRule="auto" w:line="240"/>
    </w:pPr>
    <w:rPr>
      <w:rFonts w:ascii="Segoe UI" w:hAnsi="Segoe UI" w:cs="Segoe UI"/>
      <w:sz w:val="18"/>
      <w:szCs w:val="18"/>
    </w:rPr>
  </w:style>
  <w:style w:type="paragraph" w:styleId="FootnoteText">
    <w:name w:val="footnote text"/>
    <w:basedOn w:val="Normal"/>
    <w:link w:val="TextpoznmkypodiarouChar"/>
    <w:uiPriority w:val="99"/>
    <w:semiHidden/>
    <w:unhideWhenUsed/>
    <w:rsid w:val="00c8036d"/>
    <w:pPr>
      <w:spacing w:lineRule="auto" w:line="240"/>
    </w:pPr>
    <w:rPr>
      <w:rFonts w:ascii="Calibri" w:hAnsi="Calibri" w:eastAsia="Times New Roman"/>
      <w:sz w:val="20"/>
      <w:szCs w:val="20"/>
    </w:rPr>
  </w:style>
  <w:style w:type="paragraph" w:styleId="Hlavikaapta">
    <w:name w:val="Hlavička a päta"/>
    <w:basedOn w:val="Normal"/>
    <w:qFormat/>
    <w:pPr/>
    <w:rPr/>
  </w:style>
  <w:style w:type="paragraph" w:styleId="Header">
    <w:name w:val="header"/>
    <w:basedOn w:val="Normal"/>
    <w:link w:val="HlavikaChar"/>
    <w:uiPriority w:val="99"/>
    <w:unhideWhenUsed/>
    <w:rsid w:val="00ab4a20"/>
    <w:pPr>
      <w:tabs>
        <w:tab w:val="clear" w:pos="720"/>
        <w:tab w:val="center" w:pos="4536" w:leader="none"/>
        <w:tab w:val="right" w:pos="9072" w:leader="none"/>
      </w:tabs>
      <w:spacing w:lineRule="auto" w:line="240"/>
    </w:pPr>
    <w:rPr/>
  </w:style>
  <w:style w:type="paragraph" w:styleId="Footer">
    <w:name w:val="footer"/>
    <w:basedOn w:val="Normal"/>
    <w:link w:val="PtaChar"/>
    <w:uiPriority w:val="99"/>
    <w:unhideWhenUsed/>
    <w:rsid w:val="00ab4a20"/>
    <w:pPr>
      <w:tabs>
        <w:tab w:val="clear" w:pos="720"/>
        <w:tab w:val="center" w:pos="4536" w:leader="none"/>
        <w:tab w:val="right" w:pos="9072" w:leader="none"/>
      </w:tabs>
      <w:spacing w:lineRule="auto" w:line="240"/>
    </w:pPr>
    <w:rPr/>
  </w:style>
  <w:style w:type="paragraph" w:styleId="Obsahrmca">
    <w:name w:val="Obsah rámca"/>
    <w:basedOn w:val="Normal"/>
    <w:qFormat/>
    <w:pPr/>
    <w:rPr/>
  </w:style>
  <w:style w:type="paragraph" w:styleId="Normal1">
    <w:name w:val="Normal1"/>
    <w:qFormat/>
    <w:pPr>
      <w:widowControl/>
      <w:suppressAutoHyphens w:val="true"/>
      <w:bidi w:val="0"/>
      <w:spacing w:lineRule="auto" w:line="257" w:beforeAutospacing="1" w:afterAutospacing="1"/>
      <w:jc w:val="left"/>
    </w:pPr>
    <w:rPr>
      <w:rFonts w:ascii="Calibri" w:hAnsi="Calibri" w:eastAsia="Times New Roman" w:cs="Times New Roman"/>
      <w:color w:val="auto"/>
      <w:kern w:val="0"/>
      <w:sz w:val="24"/>
      <w:szCs w:val="24"/>
      <w:lang w:val="sk-SK" w:eastAsia="sk-SK" w:bidi="ar-SA"/>
    </w:rPr>
  </w:style>
  <w:style w:type="paragraph" w:styleId="NormalWeb">
    <w:name w:val="Normal (Web)"/>
    <w:basedOn w:val="Normal"/>
    <w:qFormat/>
    <w:pPr>
      <w:spacing w:lineRule="auto" w:line="240" w:beforeAutospacing="1" w:afterAutospacing="1"/>
    </w:pPr>
    <w:rPr>
      <w:rFonts w:ascii="Times New Roman" w:hAnsi="Times New Roman" w:eastAsia="Times New Roman" w:cs="Times New Roman"/>
      <w:sz w:val="24"/>
      <w:szCs w:val="24"/>
      <w:lang w:eastAsia="sk-SK"/>
    </w:rPr>
  </w:style>
  <w:style w:type="numbering" w:styleId="Bezzoznamu" w:default="1">
    <w:name w:val="Bez zoznamu"/>
    <w:uiPriority w:val="99"/>
    <w:semiHidden/>
    <w:unhideWhenUsed/>
    <w:qFormat/>
  </w:style>
  <w:style w:type="table" w:default="1" w:styleId="Normlnatabuka">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 w:type="table" w:styleId="Mriekatabuky">
    <w:name w:val="Table Grid"/>
    <w:basedOn w:val="Normlnatabuka"/>
    <w:uiPriority w:val="39"/>
    <w:rsid w:val="001a4d3e"/>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Mkatabulky1">
    <w:name w:val="Mřížka tabulky1"/>
    <w:basedOn w:val="Normlnatabuka"/>
    <w:uiPriority w:val="39"/>
    <w:rsid w:val="00c8036d"/>
    <w:pPr>
      <w:spacing w:line="240" w:lineRule="auto"/>
    </w:pPr>
    <w:rPr>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eNormal1">
    <w:name w:val="Table Normal1"/>
    <w:uiPriority w:val="2"/>
    <w:semiHidden/>
    <w:unhideWhenUsed/>
    <w:qFormat/>
    <w:rsid w:val="00c8036d"/>
    <w:pPr>
      <w:spacing w:line="240" w:lineRule="auto"/>
    </w:pPr>
    <w:rPr>
      <w:lang w:val="en-US" w:eastAsia="en-US"/>
    </w:r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vssr.sk/main/goto.ashx?t=27&amp;p=1350673&amp;f=3" TargetMode="External"/><Relationship Id="rId3" Type="http://schemas.openxmlformats.org/officeDocument/2006/relationships/hyperlink" Target="https://www.vssr.sk/main/goto.ashx?t=27&amp;p=1350674&amp;f=3" TargetMode="External"/><Relationship Id="rId4" Type="http://schemas.openxmlformats.org/officeDocument/2006/relationships/hyperlink" Target="https://www.vssr.sk/main/goto.ashx?t=26&amp;p=1009669&amp;f=3" TargetMode="External"/><Relationship Id="rId5" Type="http://schemas.openxmlformats.org/officeDocument/2006/relationships/hyperlink" Target="https://www.vssr.sk/main/goto.ashx?t=27&amp;p=5031489&amp;f=3" TargetMode="External"/><Relationship Id="rId6" Type="http://schemas.openxmlformats.org/officeDocument/2006/relationships/hyperlink" Target="https://www.vssr.sk/main/goto.ashx?t=26&amp;p=5030726&amp;f=3" TargetMode="External"/><Relationship Id="rId7" Type="http://schemas.openxmlformats.org/officeDocument/2006/relationships/hyperlink" Target="https://www.vssr.sk/main/goto.ashx?t=27&amp;p=5031504&amp;f=3" TargetMode="External"/><Relationship Id="rId8" Type="http://schemas.openxmlformats.org/officeDocument/2006/relationships/hyperlink" Target="https://www.vssr.sk/main/goto.ashx?t=26&amp;p=1024413&amp;f=3" TargetMode="External"/><Relationship Id="rId9" Type="http://schemas.openxmlformats.org/officeDocument/2006/relationships/hyperlink" Target="https://www.vssr.sk/main/goto.ashx?t=27&amp;p=3529039&amp;f=3" TargetMode="External"/><Relationship Id="rId10" Type="http://schemas.openxmlformats.org/officeDocument/2006/relationships/hyperlink" Target="https://www.vssr.sk/main/goto.ashx?t=26&amp;p=1021647&amp;f=3" TargetMode="External"/><Relationship Id="rId11" Type="http://schemas.openxmlformats.org/officeDocument/2006/relationships/hyperlink" Target="https://www.vssr.sk/main/goto.ashx?t=26&amp;p=1021647&amp;f=3"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header" Target="header3.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oter" Target="footer3.xml"/><Relationship Id="rId18" Type="http://schemas.openxmlformats.org/officeDocument/2006/relationships/footnotes" Target="footnotes.xml"/><Relationship Id="rId19" Type="http://schemas.openxmlformats.org/officeDocument/2006/relationships/numbering" Target="numbering.xml"/><Relationship Id="rId20" Type="http://schemas.openxmlformats.org/officeDocument/2006/relationships/fontTable" Target="fontTable.xml"/><Relationship Id="rId21" Type="http://schemas.openxmlformats.org/officeDocument/2006/relationships/settings" Target="settings.xml"/><Relationship Id="rId22" Type="http://schemas.openxmlformats.org/officeDocument/2006/relationships/theme" Target="theme/theme1.xml"/><Relationship Id="rId2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5B61DF-1850-423B-B30E-18FFDF872D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3185</TotalTime>
  <Application>LibreOffice/25.2.5.2$Windows_X86_64 LibreOffice_project/03d19516eb2e1dd5d4ccd751a0d6f35f35e08022</Application>
  <AppVersion>15.0000</AppVersion>
  <Pages>69</Pages>
  <Words>25755</Words>
  <Characters>156763</Characters>
  <CharactersWithSpaces>184738</CharactersWithSpaces>
  <Paragraphs>1312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2025-01-30T11:24:00Z</dcterms:created>
  <dc:creator>Benitto Babjacok</dc:creator>
  <dc:description/>
  <dc:language>sk-SK</dc:language>
  <cp:lastModifiedBy/>
  <cp:lastPrinted>2025-09-15T10:07:00Z</cp:lastPrinted>
  <dcterms:modified xsi:type="dcterms:W3CDTF">2025-09-15T17:10:56Z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